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09" w:rsidRPr="00A9370C" w:rsidRDefault="00FF73B5" w:rsidP="00F0777A">
      <w:pPr>
        <w:jc w:val="center"/>
        <w:sectPr w:rsidR="00CF2609" w:rsidRPr="00A9370C" w:rsidSect="00A4389B">
          <w:headerReference w:type="default" r:id="rId8"/>
          <w:pgSz w:w="11906" w:h="16838" w:code="9"/>
          <w:pgMar w:top="1134" w:right="850" w:bottom="1134" w:left="1701" w:header="709" w:footer="198" w:gutter="0"/>
          <w:cols w:space="708"/>
          <w:docGrid w:linePitch="360"/>
        </w:sectPr>
      </w:pPr>
      <w:r w:rsidRPr="00FF73B5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40425" cy="8394404"/>
            <wp:effectExtent l="0" t="0" r="0" b="0"/>
            <wp:docPr id="2" name="Рисунок 2" descr="C:\Users\Aidana\Downloads\Scan_20241127_10463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na\Downloads\Scan_20241127_104634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609" w:rsidRPr="00A9370C" w:rsidRDefault="00CF2609" w:rsidP="00F0777A">
      <w:pPr>
        <w:ind w:firstLine="720"/>
        <w:jc w:val="center"/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661166" w:rsidRPr="003B40EE" w:rsidTr="00C95B82">
        <w:trPr>
          <w:trHeight w:val="265"/>
        </w:trPr>
        <w:tc>
          <w:tcPr>
            <w:tcW w:w="9360" w:type="dxa"/>
            <w:gridSpan w:val="2"/>
          </w:tcPr>
          <w:p w:rsidR="00661166" w:rsidRPr="003B40EE" w:rsidRDefault="00661166" w:rsidP="00C95B82">
            <w:pPr>
              <w:ind w:left="34"/>
            </w:pPr>
            <w:bookmarkStart w:id="1" w:name="_Toc496793399"/>
            <w:r w:rsidRPr="003B40EE">
              <w:t>Паспорт документа</w:t>
            </w:r>
            <w:bookmarkEnd w:id="1"/>
          </w:p>
        </w:tc>
      </w:tr>
      <w:tr w:rsidR="00661166" w:rsidRPr="003B40EE" w:rsidTr="00C95B82">
        <w:trPr>
          <w:trHeight w:val="265"/>
        </w:trPr>
        <w:tc>
          <w:tcPr>
            <w:tcW w:w="3960" w:type="dxa"/>
          </w:tcPr>
          <w:p w:rsidR="00661166" w:rsidRPr="003B40EE" w:rsidRDefault="00661166" w:rsidP="00C95B82">
            <w:bookmarkStart w:id="2" w:name="_Toc496793400"/>
            <w:r w:rsidRPr="003B40EE">
              <w:t>Инициатор</w:t>
            </w:r>
            <w:bookmarkEnd w:id="2"/>
          </w:p>
        </w:tc>
        <w:tc>
          <w:tcPr>
            <w:tcW w:w="5400" w:type="dxa"/>
            <w:shd w:val="clear" w:color="auto" w:fill="auto"/>
          </w:tcPr>
          <w:p w:rsidR="00661166" w:rsidRDefault="00661166" w:rsidP="00C95B82">
            <w:r>
              <w:t>директор</w:t>
            </w:r>
            <w:r w:rsidRPr="00F92BED">
              <w:t>ТОО «Телерадиокомпания «Жетісу»</w:t>
            </w:r>
          </w:p>
          <w:p w:rsidR="00661166" w:rsidRPr="003B40EE" w:rsidRDefault="00661166" w:rsidP="00C95B82">
            <w:r w:rsidRPr="00F92BED">
              <w:t>Д. Алтынбекұлы</w:t>
            </w:r>
          </w:p>
        </w:tc>
      </w:tr>
      <w:tr w:rsidR="00661166" w:rsidRPr="003B40EE" w:rsidTr="00C95B82">
        <w:trPr>
          <w:trHeight w:val="268"/>
        </w:trPr>
        <w:tc>
          <w:tcPr>
            <w:tcW w:w="3960" w:type="dxa"/>
          </w:tcPr>
          <w:p w:rsidR="00661166" w:rsidRPr="003B40EE" w:rsidRDefault="00661166" w:rsidP="00C95B82">
            <w:bookmarkStart w:id="3" w:name="_Toc496793402"/>
            <w:r w:rsidRPr="003B40EE">
              <w:t>Разработчик</w:t>
            </w:r>
            <w:bookmarkEnd w:id="3"/>
          </w:p>
        </w:tc>
        <w:tc>
          <w:tcPr>
            <w:tcW w:w="5400" w:type="dxa"/>
          </w:tcPr>
          <w:p w:rsidR="00661166" w:rsidRPr="003B40EE" w:rsidRDefault="00661166" w:rsidP="00C95B82">
            <w:pPr>
              <w:rPr>
                <w:highlight w:val="yellow"/>
              </w:rPr>
            </w:pPr>
            <w:r w:rsidRPr="00F92BED">
              <w:t>Комплаенс-офицер</w:t>
            </w:r>
            <w:r>
              <w:t xml:space="preserve"> Т.А. Абдрахманов</w:t>
            </w:r>
          </w:p>
        </w:tc>
      </w:tr>
      <w:tr w:rsidR="00661166" w:rsidRPr="003B40EE" w:rsidTr="00C95B82">
        <w:trPr>
          <w:trHeight w:val="268"/>
        </w:trPr>
        <w:tc>
          <w:tcPr>
            <w:tcW w:w="3960" w:type="dxa"/>
          </w:tcPr>
          <w:p w:rsidR="00661166" w:rsidRPr="003B40EE" w:rsidRDefault="00661166" w:rsidP="00C95B82">
            <w:bookmarkStart w:id="4" w:name="_Toc496793404"/>
            <w:r w:rsidRPr="003B40EE">
              <w:t>Введен</w:t>
            </w:r>
            <w:bookmarkEnd w:id="4"/>
          </w:p>
        </w:tc>
        <w:tc>
          <w:tcPr>
            <w:tcW w:w="5400" w:type="dxa"/>
          </w:tcPr>
          <w:p w:rsidR="00661166" w:rsidRPr="003B40EE" w:rsidRDefault="00661166" w:rsidP="00C95B82">
            <w:bookmarkStart w:id="5" w:name="_Toc496793405"/>
            <w:r w:rsidRPr="003B40EE">
              <w:t>Нет</w:t>
            </w:r>
            <w:bookmarkEnd w:id="5"/>
          </w:p>
        </w:tc>
      </w:tr>
      <w:tr w:rsidR="00661166" w:rsidRPr="003B40EE" w:rsidTr="00C95B82">
        <w:trPr>
          <w:trHeight w:val="276"/>
        </w:trPr>
        <w:tc>
          <w:tcPr>
            <w:tcW w:w="3960" w:type="dxa"/>
          </w:tcPr>
          <w:p w:rsidR="00661166" w:rsidRPr="003B40EE" w:rsidRDefault="00661166" w:rsidP="00C95B82">
            <w:bookmarkStart w:id="6" w:name="_Toc496793406"/>
            <w:r w:rsidRPr="003B40EE">
              <w:t>Версия</w:t>
            </w:r>
            <w:bookmarkEnd w:id="6"/>
          </w:p>
        </w:tc>
        <w:tc>
          <w:tcPr>
            <w:tcW w:w="5400" w:type="dxa"/>
          </w:tcPr>
          <w:p w:rsidR="00661166" w:rsidRPr="003B40EE" w:rsidRDefault="00661166" w:rsidP="00C95B82">
            <w:bookmarkStart w:id="7" w:name="_Toc496793407"/>
            <w:r w:rsidRPr="003B40EE">
              <w:t>1</w:t>
            </w:r>
            <w:bookmarkEnd w:id="7"/>
          </w:p>
        </w:tc>
      </w:tr>
      <w:tr w:rsidR="00661166" w:rsidRPr="003B40EE" w:rsidTr="00C95B82">
        <w:trPr>
          <w:trHeight w:val="239"/>
        </w:trPr>
        <w:tc>
          <w:tcPr>
            <w:tcW w:w="3960" w:type="dxa"/>
          </w:tcPr>
          <w:p w:rsidR="00661166" w:rsidRPr="003B40EE" w:rsidRDefault="00661166" w:rsidP="00C95B82">
            <w:bookmarkStart w:id="8" w:name="_Toc496793408"/>
            <w:r w:rsidRPr="003B40EE">
              <w:t>Статус</w:t>
            </w:r>
            <w:bookmarkEnd w:id="8"/>
          </w:p>
        </w:tc>
        <w:tc>
          <w:tcPr>
            <w:tcW w:w="5400" w:type="dxa"/>
          </w:tcPr>
          <w:p w:rsidR="00661166" w:rsidRPr="003B40EE" w:rsidRDefault="00661166" w:rsidP="00C95B82">
            <w:bookmarkStart w:id="9" w:name="_Toc496793409"/>
            <w:r w:rsidRPr="003B40EE">
              <w:t>Действует</w:t>
            </w:r>
            <w:bookmarkEnd w:id="9"/>
          </w:p>
        </w:tc>
      </w:tr>
      <w:tr w:rsidR="00661166" w:rsidRPr="003B40EE" w:rsidTr="00C95B82">
        <w:trPr>
          <w:trHeight w:val="239"/>
        </w:trPr>
        <w:tc>
          <w:tcPr>
            <w:tcW w:w="3960" w:type="dxa"/>
          </w:tcPr>
          <w:p w:rsidR="00661166" w:rsidRPr="003B40EE" w:rsidRDefault="00661166" w:rsidP="00C95B82">
            <w:bookmarkStart w:id="10" w:name="_Toc496793410"/>
            <w:r w:rsidRPr="003B40EE">
              <w:t>Заменен на</w:t>
            </w:r>
            <w:bookmarkEnd w:id="10"/>
          </w:p>
        </w:tc>
        <w:tc>
          <w:tcPr>
            <w:tcW w:w="5400" w:type="dxa"/>
          </w:tcPr>
          <w:p w:rsidR="00661166" w:rsidRPr="003B40EE" w:rsidRDefault="00661166" w:rsidP="00C95B82">
            <w:bookmarkStart w:id="11" w:name="_Toc496793411"/>
            <w:r w:rsidRPr="003B40EE">
              <w:t>Нет</w:t>
            </w:r>
            <w:bookmarkEnd w:id="11"/>
          </w:p>
        </w:tc>
      </w:tr>
      <w:tr w:rsidR="00661166" w:rsidRPr="003B40EE" w:rsidTr="00C95B82">
        <w:tc>
          <w:tcPr>
            <w:tcW w:w="3960" w:type="dxa"/>
          </w:tcPr>
          <w:p w:rsidR="00661166" w:rsidRPr="003B40EE" w:rsidRDefault="00661166" w:rsidP="00C95B82">
            <w:bookmarkStart w:id="12" w:name="_Toc496793412"/>
            <w:r w:rsidRPr="003B40EE">
              <w:t>Дата следующего пересмотра</w:t>
            </w:r>
            <w:bookmarkEnd w:id="12"/>
          </w:p>
        </w:tc>
        <w:tc>
          <w:tcPr>
            <w:tcW w:w="5400" w:type="dxa"/>
          </w:tcPr>
          <w:p w:rsidR="00661166" w:rsidRPr="003B40EE" w:rsidRDefault="00661166" w:rsidP="00C95B82">
            <w:bookmarkStart w:id="13" w:name="_Toc496793413"/>
            <w:r w:rsidRPr="003B40EE">
              <w:t>До 31.12.202</w:t>
            </w:r>
            <w:bookmarkEnd w:id="13"/>
            <w:r w:rsidRPr="003B40EE">
              <w:t>5</w:t>
            </w:r>
          </w:p>
        </w:tc>
      </w:tr>
      <w:tr w:rsidR="00661166" w:rsidRPr="003B40EE" w:rsidTr="00C95B82">
        <w:tc>
          <w:tcPr>
            <w:tcW w:w="3960" w:type="dxa"/>
            <w:vAlign w:val="center"/>
          </w:tcPr>
          <w:p w:rsidR="00661166" w:rsidRPr="003B40EE" w:rsidRDefault="00661166" w:rsidP="00C95B82">
            <w:bookmarkStart w:id="14" w:name="_Toc496793414"/>
            <w:r w:rsidRPr="003B40EE">
              <w:t xml:space="preserve">Пункты стандарта </w:t>
            </w:r>
            <w:r w:rsidRPr="003B40EE">
              <w:br w:type="textWrapping" w:clear="all"/>
              <w:t>ISO 37001:2016, требования которых реализует данный документ</w:t>
            </w:r>
            <w:bookmarkEnd w:id="14"/>
          </w:p>
        </w:tc>
        <w:tc>
          <w:tcPr>
            <w:tcW w:w="5400" w:type="dxa"/>
          </w:tcPr>
          <w:p w:rsidR="00661166" w:rsidRPr="003B40EE" w:rsidRDefault="00661166" w:rsidP="00C95B82">
            <w:bookmarkStart w:id="15" w:name="_Toc496793415"/>
            <w:r w:rsidRPr="003B40EE">
              <w:t>п. 8.2 Комплексная проверка</w:t>
            </w:r>
            <w:bookmarkEnd w:id="15"/>
          </w:p>
        </w:tc>
      </w:tr>
      <w:tr w:rsidR="00661166" w:rsidRPr="003B40EE" w:rsidTr="00C95B82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661166" w:rsidRPr="003B40EE" w:rsidRDefault="00661166" w:rsidP="00C95B82">
            <w:bookmarkStart w:id="16" w:name="_Toc496793416"/>
            <w:r w:rsidRPr="003B40EE">
              <w:t>Вовлеченные подразделения/ должности</w:t>
            </w:r>
            <w:bookmarkEnd w:id="16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61166" w:rsidRPr="003B40EE" w:rsidRDefault="00661166" w:rsidP="00C95B82">
            <w:bookmarkStart w:id="17" w:name="_Toc496793417"/>
            <w:r w:rsidRPr="003B40EE">
              <w:t>Все структурные подразделения</w:t>
            </w:r>
            <w:bookmarkEnd w:id="17"/>
            <w:r>
              <w:t>Товарищества</w:t>
            </w:r>
          </w:p>
        </w:tc>
      </w:tr>
      <w:tr w:rsidR="00661166" w:rsidRPr="003B40EE" w:rsidTr="00C95B82">
        <w:trPr>
          <w:trHeight w:val="620"/>
        </w:trPr>
        <w:tc>
          <w:tcPr>
            <w:tcW w:w="3960" w:type="dxa"/>
            <w:tcBorders>
              <w:bottom w:val="single" w:sz="4" w:space="0" w:color="auto"/>
            </w:tcBorders>
          </w:tcPr>
          <w:p w:rsidR="00661166" w:rsidRPr="003B40EE" w:rsidRDefault="00661166" w:rsidP="00C95B82">
            <w:bookmarkStart w:id="18" w:name="_Toc496793418"/>
            <w:r w:rsidRPr="003B40EE">
              <w:t>Нормоконтроль и экспертиза (ФИО, дата)</w:t>
            </w:r>
            <w:bookmarkEnd w:id="18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61166" w:rsidRPr="003B40EE" w:rsidRDefault="00661166" w:rsidP="00C95B82">
            <w:pPr>
              <w:rPr>
                <w:highlight w:val="yellow"/>
              </w:rPr>
            </w:pPr>
            <w:r w:rsidRPr="00F92BED">
              <w:rPr>
                <w:highlight w:val="yellow"/>
              </w:rPr>
              <w:t>07.11.2024</w:t>
            </w:r>
          </w:p>
        </w:tc>
      </w:tr>
      <w:tr w:rsidR="00661166" w:rsidRPr="003B40EE" w:rsidTr="00C95B82">
        <w:trPr>
          <w:trHeight w:val="234"/>
        </w:trPr>
        <w:tc>
          <w:tcPr>
            <w:tcW w:w="3960" w:type="dxa"/>
            <w:tcBorders>
              <w:top w:val="single" w:sz="4" w:space="0" w:color="auto"/>
            </w:tcBorders>
          </w:tcPr>
          <w:p w:rsidR="00661166" w:rsidRPr="003B40EE" w:rsidRDefault="00661166" w:rsidP="00C95B82">
            <w:bookmarkStart w:id="19" w:name="_Toc496793419"/>
            <w:r w:rsidRPr="003B40EE">
              <w:t>Согласовано (ФИО, дата)</w:t>
            </w:r>
            <w:bookmarkEnd w:id="19"/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61166" w:rsidRPr="003B40EE" w:rsidRDefault="00661166" w:rsidP="00C95B82">
            <w:pPr>
              <w:tabs>
                <w:tab w:val="left" w:pos="1155"/>
              </w:tabs>
              <w:rPr>
                <w:highlight w:val="yellow"/>
              </w:rPr>
            </w:pPr>
            <w:r>
              <w:t>Заместитель директора</w:t>
            </w:r>
            <w:r w:rsidRPr="00F92BED">
              <w:rPr>
                <w:highlight w:val="yellow"/>
              </w:rPr>
              <w:t>07.11.2024</w:t>
            </w:r>
          </w:p>
        </w:tc>
      </w:tr>
      <w:tr w:rsidR="00661166" w:rsidRPr="003B40EE" w:rsidTr="00C95B82">
        <w:tc>
          <w:tcPr>
            <w:tcW w:w="3960" w:type="dxa"/>
          </w:tcPr>
          <w:p w:rsidR="00661166" w:rsidRPr="003B40EE" w:rsidRDefault="00661166" w:rsidP="00C95B82">
            <w:bookmarkStart w:id="20" w:name="_Toc496793420"/>
            <w:r w:rsidRPr="003B40EE">
              <w:t>Утверждено (ФИО, дата)</w:t>
            </w:r>
            <w:bookmarkEnd w:id="20"/>
          </w:p>
        </w:tc>
        <w:tc>
          <w:tcPr>
            <w:tcW w:w="5400" w:type="dxa"/>
          </w:tcPr>
          <w:p w:rsidR="00661166" w:rsidRDefault="00661166" w:rsidP="00C95B82">
            <w:r>
              <w:t>директор</w:t>
            </w:r>
            <w:r w:rsidRPr="00F92BED">
              <w:t>ТОО «Телерадиокомпания «Жетісу»</w:t>
            </w:r>
          </w:p>
          <w:p w:rsidR="00661166" w:rsidRPr="003B40EE" w:rsidRDefault="00661166" w:rsidP="00C95B82">
            <w:r w:rsidRPr="00F92BED">
              <w:t>Д. Алтынбекұлы</w:t>
            </w:r>
            <w:r>
              <w:t xml:space="preserve">, </w:t>
            </w:r>
            <w:r w:rsidRPr="00F92BED">
              <w:rPr>
                <w:highlight w:val="yellow"/>
              </w:rPr>
              <w:t>07.11.2024</w:t>
            </w:r>
          </w:p>
        </w:tc>
      </w:tr>
    </w:tbl>
    <w:p w:rsidR="00CF2609" w:rsidRPr="00A9370C" w:rsidRDefault="00CF2609" w:rsidP="00F0777A"/>
    <w:p w:rsidR="00CF2609" w:rsidRPr="00A9370C" w:rsidRDefault="00CF2609" w:rsidP="00F0777A">
      <w:pPr>
        <w:jc w:val="center"/>
      </w:pPr>
      <w:r w:rsidRPr="00A9370C">
        <w:br w:type="page"/>
      </w:r>
      <w:bookmarkStart w:id="21" w:name="_Toc496868578"/>
      <w:r w:rsidRPr="00A9370C">
        <w:lastRenderedPageBreak/>
        <w:t>СОДЕРЖАНИЕ</w:t>
      </w:r>
      <w:bookmarkEnd w:id="2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714037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777A" w:rsidRPr="00A9370C" w:rsidRDefault="00F0777A">
          <w:pPr>
            <w:pStyle w:val="af8"/>
            <w:rPr>
              <w:rFonts w:ascii="Times New Roman" w:hAnsi="Times New Roman" w:cs="Times New Roman"/>
            </w:rPr>
          </w:pPr>
        </w:p>
        <w:p w:rsidR="00F0777A" w:rsidRPr="00A9370C" w:rsidRDefault="00911184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A9370C">
            <w:rPr>
              <w:rFonts w:ascii="Times New Roman" w:hAnsi="Times New Roman"/>
            </w:rPr>
            <w:fldChar w:fldCharType="begin"/>
          </w:r>
          <w:r w:rsidR="00F0777A" w:rsidRPr="00A9370C">
            <w:rPr>
              <w:rFonts w:ascii="Times New Roman" w:hAnsi="Times New Roman"/>
            </w:rPr>
            <w:instrText xml:space="preserve"> TOC \o "1-3" \h \z \u </w:instrText>
          </w:r>
          <w:r w:rsidRPr="00A9370C">
            <w:rPr>
              <w:rFonts w:ascii="Times New Roman" w:hAnsi="Times New Roman"/>
            </w:rPr>
            <w:fldChar w:fldCharType="separate"/>
          </w:r>
          <w:hyperlink w:anchor="_Toc496868759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1 Назначение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_Toc496868759 \h </w:instrText>
            </w:r>
            <w:r w:rsidRPr="00A9370C">
              <w:rPr>
                <w:rFonts w:ascii="Times New Roman" w:hAnsi="Times New Roman"/>
                <w:noProof/>
                <w:webHidden/>
              </w:rPr>
            </w:r>
            <w:r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4</w:t>
            </w:r>
            <w:r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0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2 Термины и определения, сокращения и обозначения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_Toc496868760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4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1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3 Нормативные ссылки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_Toc496868761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4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2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4 Общие положения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_Toc496868762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4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3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 Порядок информирования о нарушениях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_Toc496868763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4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4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5.1 Предоставление информации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_Toc496868764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4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6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5.2 Обработка сообщений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_Toc496868766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5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 w:rsidP="00F0777A">
          <w:pPr>
            <w:pStyle w:val="11"/>
            <w:tabs>
              <w:tab w:val="clear" w:pos="9360"/>
              <w:tab w:val="left" w:pos="1095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68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5.3 Результаты расследования</w:t>
            </w:r>
            <w:r w:rsidR="00473567" w:rsidRPr="00A9370C">
              <w:rPr>
                <w:rStyle w:val="ad"/>
                <w:rFonts w:ascii="Times New Roman" w:hAnsi="Times New Roman"/>
                <w:noProof/>
              </w:rPr>
              <w:t xml:space="preserve"> ………………………………………………………………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_Toc496868768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5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70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5.4 Обратная связь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_Toc496868770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5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72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5.5 Конфиденциальность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_Toc496868772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6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74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5.6 Защита от ответных действий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_Toc496868774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6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76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5.7 Хранение документов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_Toc496868776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6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AD4E7C">
          <w:pPr>
            <w:pStyle w:val="11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496868779" w:history="1">
            <w:r w:rsidR="00F0777A" w:rsidRPr="00A9370C">
              <w:rPr>
                <w:rStyle w:val="ad"/>
                <w:rFonts w:ascii="Times New Roman" w:hAnsi="Times New Roman"/>
                <w:noProof/>
              </w:rPr>
              <w:t>Лист регистрации изменений</w:t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ab/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instrText xml:space="preserve"> PAGEREF _Toc496868779 \h </w:instrText>
            </w:r>
            <w:r w:rsidR="00911184" w:rsidRPr="00A9370C">
              <w:rPr>
                <w:rFonts w:ascii="Times New Roman" w:hAnsi="Times New Roman"/>
                <w:noProof/>
                <w:webHidden/>
              </w:rPr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777A" w:rsidRPr="00A9370C">
              <w:rPr>
                <w:rFonts w:ascii="Times New Roman" w:hAnsi="Times New Roman"/>
                <w:noProof/>
                <w:webHidden/>
              </w:rPr>
              <w:t>7</w:t>
            </w:r>
            <w:r w:rsidR="00911184" w:rsidRPr="00A937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777A" w:rsidRPr="00A9370C" w:rsidRDefault="00911184">
          <w:r w:rsidRPr="00A9370C">
            <w:rPr>
              <w:b/>
              <w:bCs/>
            </w:rPr>
            <w:fldChar w:fldCharType="end"/>
          </w:r>
        </w:p>
      </w:sdtContent>
    </w:sdt>
    <w:p w:rsidR="00F0777A" w:rsidRPr="00A9370C" w:rsidRDefault="00F0777A" w:rsidP="00F0777A">
      <w:pPr>
        <w:pStyle w:val="aa"/>
        <w:rPr>
          <w:rFonts w:ascii="Times New Roman" w:hAnsi="Times New Roman" w:cs="Times New Roman"/>
        </w:rPr>
      </w:pPr>
    </w:p>
    <w:p w:rsidR="00F0777A" w:rsidRPr="00A9370C" w:rsidRDefault="00F0777A" w:rsidP="00F0777A">
      <w:pPr>
        <w:pStyle w:val="aa"/>
        <w:rPr>
          <w:rFonts w:ascii="Times New Roman" w:hAnsi="Times New Roman" w:cs="Times New Roman"/>
        </w:rPr>
      </w:pPr>
    </w:p>
    <w:p w:rsidR="00CF2609" w:rsidRPr="00A9370C" w:rsidRDefault="00CF2609" w:rsidP="00F0777A">
      <w:pPr>
        <w:pStyle w:val="aa"/>
        <w:rPr>
          <w:rFonts w:ascii="Times New Roman" w:hAnsi="Times New Roman" w:cs="Times New Roman"/>
        </w:rPr>
      </w:pPr>
      <w:r w:rsidRPr="00A9370C">
        <w:rPr>
          <w:rFonts w:ascii="Times New Roman" w:hAnsi="Times New Roman" w:cs="Times New Roman"/>
        </w:rPr>
        <w:br w:type="page"/>
      </w:r>
      <w:bookmarkStart w:id="22" w:name="_Toc496540039"/>
      <w:bookmarkStart w:id="23" w:name="_Toc496868579"/>
      <w:bookmarkStart w:id="24" w:name="_Toc496868759"/>
      <w:r w:rsidR="004B285E" w:rsidRPr="00A9370C">
        <w:rPr>
          <w:rFonts w:ascii="Times New Roman" w:hAnsi="Times New Roman" w:cs="Times New Roman"/>
        </w:rPr>
        <w:lastRenderedPageBreak/>
        <w:t xml:space="preserve">1 </w:t>
      </w:r>
      <w:r w:rsidRPr="00A9370C">
        <w:rPr>
          <w:rFonts w:ascii="Times New Roman" w:hAnsi="Times New Roman" w:cs="Times New Roman"/>
        </w:rPr>
        <w:t>Назначение</w:t>
      </w:r>
      <w:bookmarkEnd w:id="22"/>
      <w:bookmarkEnd w:id="23"/>
      <w:bookmarkEnd w:id="24"/>
    </w:p>
    <w:p w:rsidR="00B52372" w:rsidRPr="00A9370C" w:rsidRDefault="00D0312F" w:rsidP="00F0777A">
      <w:pPr>
        <w:pStyle w:val="af7"/>
        <w:ind w:left="0" w:firstLine="709"/>
        <w:jc w:val="both"/>
      </w:pPr>
      <w:bookmarkStart w:id="25" w:name="_Toc496868580"/>
      <w:r w:rsidRPr="00A9370C">
        <w:t xml:space="preserve">1.1 </w:t>
      </w:r>
      <w:r w:rsidR="005A194B" w:rsidRPr="00A9370C">
        <w:t>Положение о</w:t>
      </w:r>
      <w:r w:rsidR="00443772" w:rsidRPr="00A9370C">
        <w:t>б</w:t>
      </w:r>
      <w:r w:rsidR="000F77CE" w:rsidRPr="00A9370C">
        <w:t xml:space="preserve"> информировании о</w:t>
      </w:r>
      <w:r w:rsidR="00443772" w:rsidRPr="00A9370C">
        <w:t xml:space="preserve"> подозрениях</w:t>
      </w:r>
      <w:r w:rsidR="003E04AD" w:rsidRPr="00A9370C">
        <w:t>(</w:t>
      </w:r>
      <w:r w:rsidR="005A194B" w:rsidRPr="00A9370C">
        <w:t xml:space="preserve">далее - </w:t>
      </w:r>
      <w:r w:rsidR="007B6287" w:rsidRPr="00A9370C">
        <w:t>П</w:t>
      </w:r>
      <w:r w:rsidR="005A194B" w:rsidRPr="00A9370C">
        <w:t xml:space="preserve">оложение) устанавливает </w:t>
      </w:r>
      <w:r w:rsidR="000F77CE" w:rsidRPr="00A9370C">
        <w:t xml:space="preserve">порядок информирования о подозрениях в нарушении антикоррупционного законодательства или </w:t>
      </w:r>
      <w:r w:rsidR="00B52372" w:rsidRPr="00A9370C">
        <w:t>случаях взяточничества в</w:t>
      </w:r>
      <w:r w:rsidR="005D63A2">
        <w:t>Товариществ</w:t>
      </w:r>
      <w:r w:rsidR="008E7F5A">
        <w:t>е</w:t>
      </w:r>
      <w:r w:rsidR="00443772" w:rsidRPr="00A9370C">
        <w:t>.</w:t>
      </w:r>
      <w:bookmarkEnd w:id="25"/>
    </w:p>
    <w:p w:rsidR="00CF2609" w:rsidRPr="00A9370C" w:rsidRDefault="00D0312F" w:rsidP="00F0777A">
      <w:pPr>
        <w:pStyle w:val="af7"/>
        <w:ind w:left="0" w:firstLine="709"/>
        <w:jc w:val="both"/>
      </w:pPr>
      <w:bookmarkStart w:id="26" w:name="_Toc496868581"/>
      <w:r w:rsidRPr="00A9370C">
        <w:t xml:space="preserve">1.2 </w:t>
      </w:r>
      <w:r w:rsidR="00CF2609" w:rsidRPr="00A9370C">
        <w:t>Положение разработано с целью</w:t>
      </w:r>
      <w:r w:rsidR="00B52372" w:rsidRPr="00A9370C">
        <w:t>выявления всех случаев, вызывающих серьезные опасения в отношении несоблюдения правил бухгалтерского учета, аудита, ведения банковских дел или взяточничества, на самой ранней стадии</w:t>
      </w:r>
      <w:r w:rsidR="005503CB" w:rsidRPr="00A9370C">
        <w:t>.</w:t>
      </w:r>
      <w:bookmarkEnd w:id="26"/>
    </w:p>
    <w:p w:rsidR="00CF2609" w:rsidRPr="00A9370C" w:rsidRDefault="00FC4433" w:rsidP="00F0777A">
      <w:pPr>
        <w:pStyle w:val="aa"/>
        <w:rPr>
          <w:rFonts w:ascii="Times New Roman" w:hAnsi="Times New Roman" w:cs="Times New Roman"/>
        </w:rPr>
      </w:pPr>
      <w:bookmarkStart w:id="27" w:name="_Toc196813374"/>
      <w:bookmarkStart w:id="28" w:name="_Toc196819505"/>
      <w:bookmarkStart w:id="29" w:name="_Toc198370304"/>
      <w:bookmarkStart w:id="30" w:name="_Toc496540040"/>
      <w:bookmarkStart w:id="31" w:name="_Toc496868582"/>
      <w:bookmarkStart w:id="32" w:name="_Toc496868760"/>
      <w:r w:rsidRPr="00A9370C">
        <w:rPr>
          <w:rFonts w:ascii="Times New Roman" w:hAnsi="Times New Roman" w:cs="Times New Roman"/>
        </w:rPr>
        <w:t xml:space="preserve">2 </w:t>
      </w:r>
      <w:r w:rsidR="00CF2609" w:rsidRPr="00A9370C">
        <w:rPr>
          <w:rFonts w:ascii="Times New Roman" w:hAnsi="Times New Roman" w:cs="Times New Roman"/>
        </w:rPr>
        <w:t>Термины и определения, сокращения и обозначения</w:t>
      </w:r>
      <w:bookmarkEnd w:id="27"/>
      <w:bookmarkEnd w:id="28"/>
      <w:bookmarkEnd w:id="29"/>
      <w:bookmarkEnd w:id="30"/>
      <w:bookmarkEnd w:id="31"/>
      <w:bookmarkEnd w:id="32"/>
    </w:p>
    <w:p w:rsidR="00CF2609" w:rsidRPr="00A9370C" w:rsidRDefault="004B285E" w:rsidP="00F0777A">
      <w:pPr>
        <w:pStyle w:val="a"/>
        <w:numPr>
          <w:ilvl w:val="0"/>
          <w:numId w:val="0"/>
        </w:numPr>
        <w:ind w:left="709"/>
        <w:outlineLvl w:val="9"/>
        <w:rPr>
          <w:rFonts w:ascii="Times New Roman" w:hAnsi="Times New Roman" w:cs="Times New Roman"/>
        </w:rPr>
      </w:pPr>
      <w:bookmarkStart w:id="33" w:name="_Toc496868583"/>
      <w:r w:rsidRPr="00A9370C">
        <w:rPr>
          <w:rFonts w:ascii="Times New Roman" w:hAnsi="Times New Roman" w:cs="Times New Roman"/>
        </w:rPr>
        <w:t xml:space="preserve">2.1 </w:t>
      </w:r>
      <w:r w:rsidR="00CF2609" w:rsidRPr="00A9370C">
        <w:rPr>
          <w:rFonts w:ascii="Times New Roman" w:hAnsi="Times New Roman" w:cs="Times New Roman"/>
        </w:rPr>
        <w:t>Термины и определения</w:t>
      </w:r>
      <w:bookmarkEnd w:id="33"/>
    </w:p>
    <w:p w:rsidR="005F6CB6" w:rsidRPr="00A9370C" w:rsidRDefault="005F6CB6" w:rsidP="005F6CB6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4" w:name="_Toc496868589"/>
      <w:r w:rsidRPr="00A9370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Деловой партнер - </w:t>
      </w:r>
      <w:r w:rsidRPr="00A9370C">
        <w:rPr>
          <w:rFonts w:ascii="Times New Roman" w:eastAsia="Times New Roman" w:hAnsi="Times New Roman" w:cs="Times New Roman"/>
          <w:color w:val="auto"/>
          <w:lang w:eastAsia="ru-RU"/>
        </w:rPr>
        <w:t xml:space="preserve">внешняя сторона, с которой </w:t>
      </w:r>
      <w:r w:rsidR="00192250">
        <w:rPr>
          <w:rFonts w:ascii="Times New Roman" w:eastAsia="Times New Roman" w:hAnsi="Times New Roman" w:cs="Times New Roman"/>
          <w:color w:val="auto"/>
          <w:lang w:eastAsia="ru-RU"/>
        </w:rPr>
        <w:t>Товарищество</w:t>
      </w:r>
      <w:r w:rsidRPr="00A9370C">
        <w:rPr>
          <w:rFonts w:ascii="Times New Roman" w:eastAsia="Times New Roman" w:hAnsi="Times New Roman" w:cs="Times New Roman"/>
          <w:color w:val="auto"/>
          <w:lang w:eastAsia="ru-RU"/>
        </w:rPr>
        <w:t xml:space="preserve"> имеет или планирует иметь определенного рода деловые отношения (контрагенты, поставщики, реселлеры, дистрибьюторы, консультанты). </w:t>
      </w:r>
    </w:p>
    <w:p w:rsidR="005F6CB6" w:rsidRPr="00A9370C" w:rsidRDefault="005F6CB6" w:rsidP="005F6CB6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jc w:val="both"/>
        <w:rPr>
          <w:color w:val="222222"/>
          <w:shd w:val="clear" w:color="auto" w:fill="FFFFFF"/>
        </w:rPr>
      </w:pPr>
      <w:r w:rsidRPr="00A9370C">
        <w:rPr>
          <w:b/>
        </w:rPr>
        <w:t xml:space="preserve">Дистрибьютор </w:t>
      </w:r>
      <w:r w:rsidRPr="00A9370C">
        <w:t xml:space="preserve">– </w:t>
      </w:r>
      <w:r w:rsidRPr="00A9370C">
        <w:rPr>
          <w:color w:val="222222"/>
          <w:shd w:val="clear" w:color="auto" w:fill="FFFFFF"/>
        </w:rPr>
        <w:t xml:space="preserve">организация или лицо, которое от имени </w:t>
      </w:r>
      <w:r w:rsidR="005D63A2">
        <w:rPr>
          <w:color w:val="222222"/>
          <w:shd w:val="clear" w:color="auto" w:fill="FFFFFF"/>
        </w:rPr>
        <w:t>Товарищества</w:t>
      </w:r>
      <w:r w:rsidRPr="00A9370C">
        <w:rPr>
          <w:color w:val="222222"/>
          <w:shd w:val="clear" w:color="auto" w:fill="FFFFFF"/>
        </w:rPr>
        <w:t xml:space="preserve"> занимается сбытом и гарантийным обслуживанием продукции.</w:t>
      </w:r>
    </w:p>
    <w:p w:rsidR="005F6CB6" w:rsidRPr="00A9370C" w:rsidRDefault="005F6CB6" w:rsidP="005F6CB6">
      <w:pPr>
        <w:pStyle w:val="12"/>
        <w:widowControl w:val="0"/>
        <w:tabs>
          <w:tab w:val="left" w:pos="9355"/>
        </w:tabs>
        <w:suppressAutoHyphens/>
        <w:spacing w:before="0" w:after="0"/>
        <w:ind w:firstLine="709"/>
        <w:jc w:val="both"/>
        <w:rPr>
          <w:color w:val="222222"/>
        </w:rPr>
      </w:pPr>
      <w:r w:rsidRPr="00A9370C">
        <w:rPr>
          <w:b/>
        </w:rPr>
        <w:t>Консультант</w:t>
      </w:r>
      <w:r w:rsidRPr="00A9370C">
        <w:t>–</w:t>
      </w:r>
      <w:r w:rsidRPr="00A9370C">
        <w:rPr>
          <w:color w:val="222222"/>
          <w:shd w:val="clear" w:color="auto" w:fill="FFFFFF"/>
        </w:rPr>
        <w:t xml:space="preserve"> организация или лицо, которое </w:t>
      </w:r>
      <w:r w:rsidRPr="00A9370C">
        <w:rPr>
          <w:color w:val="222222"/>
        </w:rPr>
        <w:t>даёт</w:t>
      </w:r>
      <w:r w:rsidRPr="00A9370C">
        <w:rPr>
          <w:color w:val="222222"/>
          <w:shd w:val="clear" w:color="auto" w:fill="FFFFFF"/>
        </w:rPr>
        <w:t xml:space="preserve"> профессиональные </w:t>
      </w:r>
      <w:r w:rsidRPr="00A9370C">
        <w:rPr>
          <w:color w:val="222222"/>
        </w:rPr>
        <w:t>рекомендации</w:t>
      </w:r>
      <w:r w:rsidRPr="00A9370C">
        <w:rPr>
          <w:color w:val="222222"/>
          <w:shd w:val="clear" w:color="auto" w:fill="FFFFFF"/>
        </w:rPr>
        <w:t xml:space="preserve">, </w:t>
      </w:r>
      <w:r w:rsidRPr="00A9370C">
        <w:rPr>
          <w:color w:val="222222"/>
        </w:rPr>
        <w:t>советыит</w:t>
      </w:r>
      <w:r w:rsidRPr="00A9370C">
        <w:rPr>
          <w:color w:val="222222"/>
          <w:shd w:val="clear" w:color="auto" w:fill="FFFFFF"/>
        </w:rPr>
        <w:t xml:space="preserve">. </w:t>
      </w:r>
      <w:r w:rsidRPr="00A9370C">
        <w:rPr>
          <w:color w:val="222222"/>
        </w:rPr>
        <w:t>п</w:t>
      </w:r>
      <w:r w:rsidRPr="00A9370C">
        <w:rPr>
          <w:color w:val="222222"/>
          <w:shd w:val="clear" w:color="auto" w:fill="FFFFFF"/>
        </w:rPr>
        <w:t xml:space="preserve">. </w:t>
      </w:r>
      <w:r w:rsidRPr="00A9370C">
        <w:rPr>
          <w:color w:val="222222"/>
        </w:rPr>
        <w:t>повопросам</w:t>
      </w:r>
      <w:r w:rsidRPr="00A9370C">
        <w:rPr>
          <w:color w:val="222222"/>
          <w:shd w:val="clear" w:color="auto" w:fill="FFFFFF"/>
        </w:rPr>
        <w:t xml:space="preserve">, </w:t>
      </w:r>
      <w:r w:rsidRPr="00A9370C">
        <w:rPr>
          <w:color w:val="222222"/>
        </w:rPr>
        <w:t>которыекасаютсяегоспециальности или деятельности.</w:t>
      </w:r>
    </w:p>
    <w:p w:rsidR="005F6CB6" w:rsidRPr="00A9370C" w:rsidRDefault="005F6CB6" w:rsidP="005F6CB6">
      <w:pPr>
        <w:pStyle w:val="12"/>
        <w:widowControl w:val="0"/>
        <w:suppressAutoHyphens/>
        <w:spacing w:before="0" w:after="0"/>
        <w:ind w:firstLine="709"/>
        <w:jc w:val="both"/>
        <w:rPr>
          <w:snapToGrid/>
          <w:szCs w:val="24"/>
        </w:rPr>
      </w:pPr>
      <w:r w:rsidRPr="00A9370C">
        <w:rPr>
          <w:b/>
          <w:snapToGrid/>
          <w:szCs w:val="24"/>
        </w:rPr>
        <w:t xml:space="preserve">Контрагент – </w:t>
      </w:r>
      <w:r w:rsidRPr="00A9370C">
        <w:rPr>
          <w:snapToGrid/>
          <w:szCs w:val="24"/>
        </w:rPr>
        <w:t>юридическое или физическое лицо, принявшее или намеревающееся принять на себя какие-либо обязательства по договору.</w:t>
      </w:r>
    </w:p>
    <w:p w:rsidR="005F6CB6" w:rsidRPr="00A9370C" w:rsidRDefault="005F6CB6" w:rsidP="005F6CB6">
      <w:pPr>
        <w:pStyle w:val="12"/>
        <w:widowControl w:val="0"/>
        <w:tabs>
          <w:tab w:val="num" w:pos="0"/>
        </w:tabs>
        <w:suppressAutoHyphens/>
        <w:spacing w:before="0" w:after="0"/>
        <w:ind w:firstLine="709"/>
        <w:jc w:val="both"/>
      </w:pPr>
      <w:r w:rsidRPr="00A9370C">
        <w:rPr>
          <w:b/>
        </w:rPr>
        <w:t>Поставщик</w:t>
      </w:r>
      <w:r w:rsidRPr="00A9370C">
        <w:t xml:space="preserve"> – юридическое или физическое лицо, осуществляющее поставки </w:t>
      </w:r>
      <w:r w:rsidR="005D63A2">
        <w:t>Товариществ</w:t>
      </w:r>
      <w:r w:rsidR="00532371">
        <w:t>у</w:t>
      </w:r>
      <w:r w:rsidRPr="00A9370C">
        <w:t>.</w:t>
      </w:r>
    </w:p>
    <w:p w:rsidR="002D0D13" w:rsidRPr="00A9370C" w:rsidRDefault="002D0D13" w:rsidP="00F0777A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9370C">
        <w:rPr>
          <w:rFonts w:ascii="Times New Roman" w:eastAsia="Times New Roman" w:hAnsi="Times New Roman" w:cs="Times New Roman"/>
          <w:b/>
          <w:color w:val="auto"/>
          <w:lang w:eastAsia="ru-RU"/>
        </w:rPr>
        <w:t>Риск</w:t>
      </w:r>
      <w:r w:rsidR="005A194B" w:rsidRPr="00A9370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– </w:t>
      </w:r>
      <w:r w:rsidRPr="00A9370C">
        <w:rPr>
          <w:rFonts w:ascii="Times New Roman" w:eastAsia="Times New Roman" w:hAnsi="Times New Roman" w:cs="Times New Roman"/>
          <w:color w:val="auto"/>
          <w:lang w:eastAsia="ru-RU"/>
        </w:rPr>
        <w:t>влияние неопределенности на цели.</w:t>
      </w:r>
      <w:bookmarkEnd w:id="34"/>
    </w:p>
    <w:p w:rsidR="00973419" w:rsidRPr="00A9370C" w:rsidRDefault="00973419" w:rsidP="00F0777A">
      <w:pPr>
        <w:pStyle w:val="Default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bookmarkStart w:id="35" w:name="_Toc496793436"/>
      <w:r w:rsidRPr="00A9370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Сотрудники – </w:t>
      </w:r>
      <w:r w:rsidRPr="00A9370C">
        <w:rPr>
          <w:rFonts w:ascii="Times New Roman" w:eastAsia="Times New Roman" w:hAnsi="Times New Roman" w:cs="Times New Roman"/>
          <w:color w:val="auto"/>
          <w:lang w:eastAsia="ru-RU"/>
        </w:rPr>
        <w:t>топ-менеджеры, руководители, персонал, временные работники или прив</w:t>
      </w:r>
      <w:r w:rsidR="006C5600" w:rsidRPr="00A9370C">
        <w:rPr>
          <w:rFonts w:ascii="Times New Roman" w:eastAsia="Times New Roman" w:hAnsi="Times New Roman" w:cs="Times New Roman"/>
          <w:color w:val="auto"/>
          <w:lang w:eastAsia="ru-RU"/>
        </w:rPr>
        <w:t xml:space="preserve">леченные сторонние исполнители </w:t>
      </w:r>
      <w:r w:rsidR="006C5600" w:rsidRPr="00A9370C">
        <w:rPr>
          <w:rFonts w:ascii="Times New Roman" w:hAnsi="Times New Roman" w:cs="Times New Roman"/>
        </w:rPr>
        <w:t>организации</w:t>
      </w:r>
      <w:r w:rsidRPr="00A9370C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35"/>
    </w:p>
    <w:p w:rsidR="00CF2609" w:rsidRPr="00A9370C" w:rsidRDefault="00CF2609" w:rsidP="00F0777A">
      <w:pPr>
        <w:pStyle w:val="a"/>
        <w:numPr>
          <w:ilvl w:val="1"/>
          <w:numId w:val="11"/>
        </w:numPr>
        <w:spacing w:before="0" w:after="0"/>
        <w:ind w:left="0" w:firstLine="709"/>
        <w:outlineLvl w:val="9"/>
        <w:rPr>
          <w:rFonts w:ascii="Times New Roman" w:hAnsi="Times New Roman" w:cs="Times New Roman"/>
        </w:rPr>
      </w:pPr>
      <w:bookmarkStart w:id="36" w:name="_Toc496868590"/>
      <w:r w:rsidRPr="00A9370C">
        <w:rPr>
          <w:rFonts w:ascii="Times New Roman" w:hAnsi="Times New Roman" w:cs="Times New Roman"/>
        </w:rPr>
        <w:t>Сокращения и обозначения</w:t>
      </w:r>
      <w:bookmarkEnd w:id="36"/>
    </w:p>
    <w:p w:rsidR="00252BB7" w:rsidRDefault="00542FB7" w:rsidP="005F6CB6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contextualSpacing/>
        <w:jc w:val="both"/>
      </w:pPr>
      <w:r>
        <w:rPr>
          <w:b/>
        </w:rPr>
        <w:t>Товарищество</w:t>
      </w:r>
      <w:r w:rsidRPr="003B40EE">
        <w:t xml:space="preserve"> – </w:t>
      </w:r>
      <w:r w:rsidR="00661166" w:rsidRPr="00F92BED">
        <w:t>ТОО «Телерадиокомпания «Жетісу»</w:t>
      </w:r>
      <w:r w:rsidR="00252BB7" w:rsidRPr="003B40EE">
        <w:t>.</w:t>
      </w:r>
    </w:p>
    <w:p w:rsidR="00CF2609" w:rsidRPr="00A9370C" w:rsidRDefault="005F6CB6" w:rsidP="005F6CB6">
      <w:pPr>
        <w:pStyle w:val="12"/>
        <w:widowControl w:val="0"/>
        <w:tabs>
          <w:tab w:val="num" w:pos="0"/>
          <w:tab w:val="left" w:pos="709"/>
        </w:tabs>
        <w:suppressAutoHyphens/>
        <w:spacing w:before="0" w:after="0"/>
        <w:ind w:firstLine="709"/>
        <w:contextualSpacing/>
        <w:jc w:val="both"/>
        <w:rPr>
          <w:snapToGrid/>
          <w:szCs w:val="24"/>
        </w:rPr>
      </w:pPr>
      <w:r w:rsidRPr="00A9370C">
        <w:rPr>
          <w:b/>
          <w:snapToGrid/>
          <w:szCs w:val="24"/>
        </w:rPr>
        <w:t xml:space="preserve">РК </w:t>
      </w:r>
      <w:r w:rsidRPr="00A9370C">
        <w:rPr>
          <w:snapToGrid/>
          <w:szCs w:val="24"/>
        </w:rPr>
        <w:t>– Республика Казахстан.</w:t>
      </w:r>
    </w:p>
    <w:p w:rsidR="00CF2609" w:rsidRPr="00A9370C" w:rsidRDefault="00875E43" w:rsidP="00F0777A">
      <w:pPr>
        <w:pStyle w:val="aa"/>
        <w:rPr>
          <w:rFonts w:ascii="Times New Roman" w:hAnsi="Times New Roman" w:cs="Times New Roman"/>
        </w:rPr>
      </w:pPr>
      <w:bookmarkStart w:id="37" w:name="_Toc196813375"/>
      <w:bookmarkStart w:id="38" w:name="_Toc196819506"/>
      <w:bookmarkStart w:id="39" w:name="_Toc496540041"/>
      <w:bookmarkStart w:id="40" w:name="_Toc496868594"/>
      <w:bookmarkStart w:id="41" w:name="_Toc496868761"/>
      <w:r w:rsidRPr="00A9370C">
        <w:rPr>
          <w:rFonts w:ascii="Times New Roman" w:hAnsi="Times New Roman" w:cs="Times New Roman"/>
        </w:rPr>
        <w:t xml:space="preserve">3 </w:t>
      </w:r>
      <w:r w:rsidR="00CF2609" w:rsidRPr="00A9370C">
        <w:rPr>
          <w:rFonts w:ascii="Times New Roman" w:hAnsi="Times New Roman" w:cs="Times New Roman"/>
        </w:rPr>
        <w:t>Нормативные ссылки</w:t>
      </w:r>
      <w:bookmarkStart w:id="42" w:name="_Toc196813376"/>
      <w:bookmarkStart w:id="43" w:name="_Toc196819507"/>
      <w:bookmarkEnd w:id="37"/>
      <w:bookmarkEnd w:id="38"/>
      <w:bookmarkEnd w:id="39"/>
      <w:bookmarkEnd w:id="40"/>
      <w:bookmarkEnd w:id="41"/>
    </w:p>
    <w:p w:rsidR="00FA39C8" w:rsidRPr="00A9370C" w:rsidRDefault="00FA39C8" w:rsidP="00FA39C8">
      <w:pPr>
        <w:pStyle w:val="aa"/>
        <w:rPr>
          <w:rStyle w:val="ad"/>
          <w:rFonts w:ascii="Times New Roman" w:eastAsia="Times New Roman" w:hAnsi="Times New Roman" w:cs="Times New Roman"/>
          <w:b w:val="0"/>
        </w:rPr>
      </w:pPr>
      <w:bookmarkStart w:id="44" w:name="_Toc496868595"/>
      <w:r w:rsidRPr="00A9370C">
        <w:rPr>
          <w:rStyle w:val="ad"/>
          <w:rFonts w:ascii="Times New Roman" w:eastAsia="Times New Roman" w:hAnsi="Times New Roman" w:cs="Times New Roman"/>
          <w:b w:val="0"/>
        </w:rPr>
        <w:t>ISO 37001:2016 Система менеджмента противодействия коррупции</w:t>
      </w:r>
    </w:p>
    <w:p w:rsidR="005F6CB6" w:rsidRPr="00A9370C" w:rsidRDefault="005F6CB6" w:rsidP="00FA39C8">
      <w:pPr>
        <w:pStyle w:val="aa"/>
        <w:rPr>
          <w:rStyle w:val="ad"/>
          <w:rFonts w:ascii="Times New Roman" w:eastAsia="Times New Roman" w:hAnsi="Times New Roman" w:cs="Times New Roman"/>
          <w:b w:val="0"/>
        </w:rPr>
      </w:pPr>
      <w:r w:rsidRPr="00A9370C">
        <w:rPr>
          <w:rStyle w:val="ad"/>
          <w:rFonts w:ascii="Times New Roman" w:eastAsia="Times New Roman" w:hAnsi="Times New Roman" w:cs="Times New Roman"/>
          <w:b w:val="0"/>
        </w:rPr>
        <w:t>Закон РК от 18 ноября 2015 года № 410-V «О противодействии коррупции»</w:t>
      </w:r>
    </w:p>
    <w:p w:rsidR="005F6CB6" w:rsidRPr="00A9370C" w:rsidRDefault="005F6CB6" w:rsidP="005F6CB6">
      <w:pPr>
        <w:pStyle w:val="Default"/>
        <w:ind w:firstLine="709"/>
        <w:jc w:val="both"/>
        <w:rPr>
          <w:rStyle w:val="ad"/>
          <w:rFonts w:ascii="Times New Roman" w:eastAsia="Times New Roman" w:hAnsi="Times New Roman" w:cs="Times New Roman"/>
          <w:bCs/>
          <w:lang w:eastAsia="ru-RU"/>
        </w:rPr>
      </w:pPr>
      <w:r w:rsidRPr="00A9370C">
        <w:rPr>
          <w:rStyle w:val="ad"/>
          <w:rFonts w:ascii="Times New Roman" w:eastAsia="Times New Roman" w:hAnsi="Times New Roman" w:cs="Times New Roman"/>
          <w:bCs/>
          <w:lang w:eastAsia="ru-RU"/>
        </w:rPr>
        <w:t>ABMS Руководство по антикоррупционному менеджменту</w:t>
      </w:r>
    </w:p>
    <w:p w:rsidR="00CF2609" w:rsidRPr="00A9370C" w:rsidRDefault="005A194B" w:rsidP="00F0777A">
      <w:pPr>
        <w:pStyle w:val="aa"/>
        <w:rPr>
          <w:rFonts w:ascii="Times New Roman" w:hAnsi="Times New Roman" w:cs="Times New Roman"/>
        </w:rPr>
      </w:pPr>
      <w:bookmarkStart w:id="45" w:name="_Toc496540042"/>
      <w:bookmarkStart w:id="46" w:name="_Toc496868596"/>
      <w:bookmarkStart w:id="47" w:name="_Toc496868762"/>
      <w:bookmarkStart w:id="48" w:name="_Toc199565277"/>
      <w:bookmarkEnd w:id="42"/>
      <w:bookmarkEnd w:id="43"/>
      <w:bookmarkEnd w:id="44"/>
      <w:r w:rsidRPr="00A9370C">
        <w:rPr>
          <w:rFonts w:ascii="Times New Roman" w:hAnsi="Times New Roman" w:cs="Times New Roman"/>
        </w:rPr>
        <w:t xml:space="preserve">4 </w:t>
      </w:r>
      <w:bookmarkEnd w:id="45"/>
      <w:r w:rsidR="00D0312F" w:rsidRPr="00A9370C">
        <w:rPr>
          <w:rFonts w:ascii="Times New Roman" w:hAnsi="Times New Roman" w:cs="Times New Roman"/>
        </w:rPr>
        <w:t>Общие положения</w:t>
      </w:r>
      <w:bookmarkEnd w:id="46"/>
      <w:bookmarkEnd w:id="47"/>
    </w:p>
    <w:p w:rsidR="001003E0" w:rsidRPr="00A9370C" w:rsidRDefault="001003E0" w:rsidP="00F0777A">
      <w:pPr>
        <w:widowControl w:val="0"/>
        <w:tabs>
          <w:tab w:val="left" w:pos="1134"/>
        </w:tabs>
        <w:ind w:firstLine="709"/>
        <w:jc w:val="both"/>
      </w:pPr>
      <w:bookmarkStart w:id="49" w:name="_Toc496868597"/>
      <w:bookmarkStart w:id="50" w:name="_Toc496540043"/>
      <w:r w:rsidRPr="00A9370C">
        <w:t>Положение о</w:t>
      </w:r>
      <w:r w:rsidR="00443772" w:rsidRPr="00A9370C">
        <w:t>б</w:t>
      </w:r>
      <w:r w:rsidRPr="00A9370C">
        <w:t xml:space="preserve"> информировании о нарушениях предназначено для сообщени</w:t>
      </w:r>
      <w:r w:rsidR="00443772" w:rsidRPr="00A9370C">
        <w:t>я</w:t>
      </w:r>
      <w:r w:rsidRPr="00A9370C">
        <w:t xml:space="preserve"> о любых опасениях в отношении случаев возможного несоблюдения правил бухгалтерского учета, аудита, ведения банковских дел или случаев взяточничества в пределах </w:t>
      </w:r>
      <w:r w:rsidR="005D63A2">
        <w:t>Товарищества</w:t>
      </w:r>
      <w:r w:rsidRPr="00A9370C">
        <w:t>, и не предназначено для обычных жалоб рабочего характера, сообщени</w:t>
      </w:r>
      <w:r w:rsidR="00443772" w:rsidRPr="00A9370C">
        <w:t>я</w:t>
      </w:r>
      <w:r w:rsidRPr="00A9370C">
        <w:t xml:space="preserve"> о проблемах, связанных с продукцией, или жалоб сотрудников в связи с их недовольством условиями труда.</w:t>
      </w:r>
      <w:bookmarkEnd w:id="49"/>
    </w:p>
    <w:p w:rsidR="00673D66" w:rsidRPr="00A9370C" w:rsidRDefault="00673D66" w:rsidP="00F0777A">
      <w:pPr>
        <w:pStyle w:val="aa"/>
        <w:rPr>
          <w:rFonts w:ascii="Times New Roman" w:hAnsi="Times New Roman" w:cs="Times New Roman"/>
        </w:rPr>
      </w:pPr>
      <w:bookmarkStart w:id="51" w:name="_Toc496868598"/>
      <w:bookmarkStart w:id="52" w:name="_Toc496868763"/>
      <w:r w:rsidRPr="00A9370C">
        <w:rPr>
          <w:rFonts w:ascii="Times New Roman" w:hAnsi="Times New Roman" w:cs="Times New Roman"/>
        </w:rPr>
        <w:t xml:space="preserve">5 </w:t>
      </w:r>
      <w:r w:rsidR="001003E0" w:rsidRPr="00A9370C">
        <w:rPr>
          <w:rFonts w:ascii="Times New Roman" w:hAnsi="Times New Roman" w:cs="Times New Roman"/>
        </w:rPr>
        <w:t>Порядок информирования о нарушениях</w:t>
      </w:r>
      <w:bookmarkEnd w:id="51"/>
      <w:bookmarkEnd w:id="52"/>
    </w:p>
    <w:p w:rsidR="001E7354" w:rsidRPr="00A9370C" w:rsidRDefault="001E7354" w:rsidP="00F0777A">
      <w:pPr>
        <w:pStyle w:val="aa"/>
        <w:rPr>
          <w:rFonts w:ascii="Times New Roman" w:hAnsi="Times New Roman" w:cs="Times New Roman"/>
        </w:rPr>
      </w:pPr>
      <w:bookmarkStart w:id="53" w:name="_Toc496868599"/>
      <w:bookmarkStart w:id="54" w:name="_Toc496868764"/>
      <w:r w:rsidRPr="00A9370C">
        <w:rPr>
          <w:rFonts w:ascii="Times New Roman" w:hAnsi="Times New Roman" w:cs="Times New Roman"/>
        </w:rPr>
        <w:t>5.1 Предоставление информации</w:t>
      </w:r>
      <w:bookmarkEnd w:id="53"/>
      <w:bookmarkEnd w:id="54"/>
    </w:p>
    <w:p w:rsidR="001003E0" w:rsidRPr="00A9370C" w:rsidRDefault="001E7354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55" w:name="_Toc496868600"/>
      <w:bookmarkStart w:id="56" w:name="_Toc496868765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Если у сотрудника 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есть какие-либо опасения по поводу возможного недобросовестного поведения, подпадающего под область применения Политики в области </w:t>
      </w:r>
      <w:r w:rsidR="00517726" w:rsidRPr="00A9370C">
        <w:rPr>
          <w:rFonts w:ascii="Times New Roman" w:eastAsia="Times New Roman" w:hAnsi="Times New Roman" w:cs="Times New Roman"/>
          <w:b w:val="0"/>
          <w:bCs w:val="0"/>
        </w:rPr>
        <w:t>противодействия взяточничеству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>, он должен проинформировать об этом</w:t>
      </w:r>
      <w:r w:rsidR="00C158DF" w:rsidRPr="00A9370C">
        <w:rPr>
          <w:rFonts w:ascii="Times New Roman" w:eastAsia="Times New Roman" w:hAnsi="Times New Roman" w:cs="Times New Roman"/>
          <w:b w:val="0"/>
          <w:bCs w:val="0"/>
        </w:rPr>
        <w:t>,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в первую очередь</w:t>
      </w:r>
      <w:r w:rsidR="00C158DF" w:rsidRPr="00A9370C">
        <w:rPr>
          <w:rFonts w:ascii="Times New Roman" w:eastAsia="Times New Roman" w:hAnsi="Times New Roman" w:cs="Times New Roman"/>
          <w:b w:val="0"/>
          <w:bCs w:val="0"/>
        </w:rPr>
        <w:t>,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своего непосредственного руководителя, </w:t>
      </w:r>
      <w:r w:rsidR="00DC5A11">
        <w:rPr>
          <w:rFonts w:ascii="Times New Roman" w:eastAsia="Times New Roman" w:hAnsi="Times New Roman" w:cs="Times New Roman"/>
          <w:b w:val="0"/>
          <w:bCs w:val="0"/>
        </w:rPr>
        <w:t>руководителя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по направлению. Однако если их дальнейшие действия или бездействие вызывают у </w:t>
      </w:r>
      <w:r w:rsidRPr="00A9370C">
        <w:rPr>
          <w:rFonts w:ascii="Times New Roman" w:eastAsia="Times New Roman" w:hAnsi="Times New Roman" w:cs="Times New Roman"/>
          <w:b w:val="0"/>
          <w:bCs w:val="0"/>
        </w:rPr>
        <w:lastRenderedPageBreak/>
        <w:t>сотрудника беспокойство, или если он считает невозможным поговорить о своих опасениях со своим руководителем или каким-либо другим лицом, указанным выше, он может воспользоваться Процессом информирования о нарушениях. Сообщить о нарушениях можно при помощи средств e-mail на адрес</w:t>
      </w:r>
      <w:r w:rsidR="00252BB7" w:rsidRPr="00661166">
        <w:rPr>
          <w:rFonts w:ascii="Times New Roman" w:eastAsia="Times New Roman" w:hAnsi="Times New Roman" w:cs="Times New Roman"/>
          <w:b w:val="0"/>
          <w:bCs w:val="0"/>
          <w:highlight w:val="yellow"/>
        </w:rPr>
        <w:t>____________</w:t>
      </w:r>
      <w:r w:rsidR="00B7595C" w:rsidRPr="00DC5A11">
        <w:rPr>
          <w:rFonts w:ascii="Times New Roman" w:hAnsi="Times New Roman" w:cs="Times New Roman"/>
          <w:b w:val="0"/>
        </w:rPr>
        <w:t>(</w:t>
      </w:r>
      <w:r w:rsidRPr="00DC5A11">
        <w:rPr>
          <w:rFonts w:ascii="Times New Roman" w:eastAsia="Times New Roman" w:hAnsi="Times New Roman" w:cs="Times New Roman"/>
          <w:b w:val="0"/>
          <w:bCs w:val="0"/>
        </w:rPr>
        <w:t xml:space="preserve">необходимо будет </w:t>
      </w:r>
      <w:r w:rsidR="00B7595C" w:rsidRPr="00DC5A11">
        <w:rPr>
          <w:rFonts w:ascii="Times New Roman" w:eastAsia="Times New Roman" w:hAnsi="Times New Roman" w:cs="Times New Roman"/>
          <w:b w:val="0"/>
          <w:bCs w:val="0"/>
        </w:rPr>
        <w:t>указать электронную почту сотрудника, выполняющего</w:t>
      </w:r>
      <w:r w:rsidR="00F91F62" w:rsidRPr="00DC5A11">
        <w:rPr>
          <w:rFonts w:ascii="Times New Roman" w:eastAsia="Times New Roman" w:hAnsi="Times New Roman" w:cs="Times New Roman"/>
          <w:b w:val="0"/>
          <w:bCs w:val="0"/>
        </w:rPr>
        <w:t xml:space="preserve"> функции службы обеспечения соблюдения антикоррупционных норм напрямую</w:t>
      </w:r>
      <w:r w:rsidR="00B7595C" w:rsidRPr="00DC5A11">
        <w:rPr>
          <w:rFonts w:ascii="Times New Roman" w:eastAsia="Times New Roman" w:hAnsi="Times New Roman" w:cs="Times New Roman"/>
          <w:b w:val="0"/>
          <w:bCs w:val="0"/>
        </w:rPr>
        <w:t>)</w:t>
      </w:r>
      <w:r w:rsidR="00F91F62" w:rsidRPr="00DC5A11">
        <w:rPr>
          <w:rFonts w:ascii="Times New Roman" w:eastAsia="Times New Roman" w:hAnsi="Times New Roman" w:cs="Times New Roman"/>
          <w:b w:val="0"/>
          <w:bCs w:val="0"/>
        </w:rPr>
        <w:t>.</w:t>
      </w:r>
      <w:bookmarkEnd w:id="55"/>
      <w:bookmarkEnd w:id="56"/>
    </w:p>
    <w:p w:rsidR="00F91F62" w:rsidRPr="00A9370C" w:rsidRDefault="00F91F62" w:rsidP="00F0777A">
      <w:pPr>
        <w:pStyle w:val="aa"/>
        <w:rPr>
          <w:rFonts w:ascii="Times New Roman" w:hAnsi="Times New Roman" w:cs="Times New Roman"/>
        </w:rPr>
      </w:pPr>
      <w:bookmarkStart w:id="57" w:name="_Toc496868601"/>
      <w:bookmarkStart w:id="58" w:name="_Toc496868766"/>
      <w:bookmarkEnd w:id="50"/>
      <w:r w:rsidRPr="00A9370C">
        <w:rPr>
          <w:rFonts w:ascii="Times New Roman" w:hAnsi="Times New Roman" w:cs="Times New Roman"/>
        </w:rPr>
        <w:t>5.2 Обработка сообщений</w:t>
      </w:r>
      <w:bookmarkEnd w:id="57"/>
      <w:bookmarkEnd w:id="58"/>
    </w:p>
    <w:p w:rsidR="0054045D" w:rsidRPr="00A9370C" w:rsidRDefault="00F91F62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59" w:name="_Toc496868602"/>
      <w:bookmarkStart w:id="60" w:name="_Toc496868767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Полученные сообщения незамедлительно передаются </w:t>
      </w:r>
      <w:r w:rsidR="00C56F4C" w:rsidRPr="00A9370C">
        <w:rPr>
          <w:rFonts w:ascii="Times New Roman" w:eastAsia="Times New Roman" w:hAnsi="Times New Roman" w:cs="Times New Roman"/>
          <w:b w:val="0"/>
          <w:bCs w:val="0"/>
        </w:rPr>
        <w:t xml:space="preserve">руководству 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. Сообщения, не касающиеся бухгалтерского учета, аудита, ведения банковских дел или случаев взяточничества, не рассматриваются, кроме тех случаев, когда они касаются серьезных фактов, т.е., если речь идет о неблагоприятном воздействии на жизненно важные интересы 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или порядочность ее сотрудников, их физическое или психическое здоровье. В случаях, когда закон обязывает сообщить информацию государственным органам, ответственным за уголовн</w:t>
      </w:r>
      <w:r w:rsidR="00837954" w:rsidRPr="00A9370C">
        <w:rPr>
          <w:rFonts w:ascii="Times New Roman" w:eastAsia="Times New Roman" w:hAnsi="Times New Roman" w:cs="Times New Roman"/>
          <w:b w:val="0"/>
          <w:bCs w:val="0"/>
        </w:rPr>
        <w:t xml:space="preserve">ое преследование, </w:t>
      </w:r>
      <w:r w:rsidR="007F0CC7" w:rsidRPr="00A9370C">
        <w:rPr>
          <w:rFonts w:ascii="Times New Roman" w:eastAsia="Times New Roman" w:hAnsi="Times New Roman" w:cs="Times New Roman"/>
          <w:b w:val="0"/>
          <w:bCs w:val="0"/>
        </w:rPr>
        <w:t>руководитель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дает распоряжение </w:t>
      </w:r>
      <w:r w:rsidR="00A877D8" w:rsidRPr="00A9370C">
        <w:rPr>
          <w:rFonts w:ascii="Times New Roman" w:eastAsia="Times New Roman" w:hAnsi="Times New Roman" w:cs="Times New Roman"/>
          <w:b w:val="0"/>
          <w:bCs w:val="0"/>
        </w:rPr>
        <w:t xml:space="preserve">сотруднику, выполняющему функции службы обеспечения соблюдения антикоррупционных норм 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направить уведомление соответствующему органу. Если сообщение по своему содержанию подпадает под область применения Политики в области </w:t>
      </w:r>
      <w:r w:rsidR="00F43D44" w:rsidRPr="00A9370C">
        <w:rPr>
          <w:rFonts w:ascii="Times New Roman" w:eastAsia="Times New Roman" w:hAnsi="Times New Roman" w:cs="Times New Roman"/>
          <w:b w:val="0"/>
          <w:bCs w:val="0"/>
        </w:rPr>
        <w:t>противодействия взяточничеству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, </w:t>
      </w:r>
      <w:r w:rsidR="00F43D44" w:rsidRPr="00A9370C">
        <w:rPr>
          <w:rFonts w:ascii="Times New Roman" w:eastAsia="Times New Roman" w:hAnsi="Times New Roman" w:cs="Times New Roman"/>
          <w:b w:val="0"/>
          <w:bCs w:val="0"/>
        </w:rPr>
        <w:t>руководитель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дает указание </w:t>
      </w:r>
      <w:r w:rsidR="00661166">
        <w:rPr>
          <w:rFonts w:ascii="Times New Roman" w:eastAsia="Times New Roman" w:hAnsi="Times New Roman" w:cs="Times New Roman"/>
          <w:b w:val="0"/>
          <w:bCs w:val="0"/>
        </w:rPr>
        <w:t>заместителю директора</w:t>
      </w:r>
      <w:r w:rsidR="0021411F">
        <w:rPr>
          <w:rFonts w:ascii="Times New Roman" w:eastAsia="Times New Roman" w:hAnsi="Times New Roman" w:cs="Times New Roman"/>
          <w:b w:val="0"/>
          <w:bCs w:val="0"/>
        </w:rPr>
        <w:t>либо</w:t>
      </w:r>
      <w:r w:rsidR="00D81F4A">
        <w:rPr>
          <w:rFonts w:ascii="Times New Roman" w:eastAsia="Times New Roman" w:hAnsi="Times New Roman" w:cs="Times New Roman"/>
          <w:b w:val="0"/>
          <w:bCs w:val="0"/>
        </w:rPr>
        <w:t xml:space="preserve"> руководителю комплаенс службы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провести расследование</w:t>
      </w:r>
      <w:r w:rsidR="00CA4649" w:rsidRPr="00A9370C">
        <w:rPr>
          <w:rFonts w:ascii="Times New Roman" w:eastAsia="Times New Roman" w:hAnsi="Times New Roman" w:cs="Times New Roman"/>
          <w:b w:val="0"/>
          <w:bCs w:val="0"/>
        </w:rPr>
        <w:t xml:space="preserve"> и назначить ответственного за данное расследование.</w:t>
      </w:r>
      <w:r w:rsidR="00F43D44" w:rsidRPr="00A9370C">
        <w:rPr>
          <w:rFonts w:ascii="Times New Roman" w:eastAsia="Times New Roman" w:hAnsi="Times New Roman" w:cs="Times New Roman"/>
          <w:b w:val="0"/>
          <w:bCs w:val="0"/>
        </w:rPr>
        <w:t>Руководитель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должен без промедления сообщить сотруднику, который подозревается в нарушении правил бухгалтерского учета, аудита, ведения банковских дел или взяточничестве, о таких подозрениях в его адрес, а также разъяснить ему, как он может использовать свое право доступа к этой информации и право на ее опровержение. </w:t>
      </w:r>
      <w:r w:rsidR="005E4A4E" w:rsidRPr="00A9370C">
        <w:rPr>
          <w:rFonts w:ascii="Times New Roman" w:eastAsia="Times New Roman" w:hAnsi="Times New Roman" w:cs="Times New Roman"/>
          <w:b w:val="0"/>
          <w:bCs w:val="0"/>
        </w:rPr>
        <w:t>Все сообщения рассматриваются настолько быстро, насколько это возможно, принимая во внимание характер и степень запутанности описываемой ситуации.</w:t>
      </w:r>
      <w:bookmarkEnd w:id="59"/>
      <w:bookmarkEnd w:id="60"/>
    </w:p>
    <w:p w:rsidR="00260073" w:rsidRPr="00A9370C" w:rsidRDefault="00260073" w:rsidP="00F0777A">
      <w:pPr>
        <w:pStyle w:val="aa"/>
        <w:rPr>
          <w:rFonts w:ascii="Times New Roman" w:hAnsi="Times New Roman" w:cs="Times New Roman"/>
        </w:rPr>
      </w:pPr>
      <w:bookmarkStart w:id="61" w:name="_Toc496868603"/>
      <w:bookmarkStart w:id="62" w:name="_Toc496868768"/>
      <w:r w:rsidRPr="00A9370C">
        <w:rPr>
          <w:rFonts w:ascii="Times New Roman" w:hAnsi="Times New Roman" w:cs="Times New Roman"/>
        </w:rPr>
        <w:t>5.3 Результаты расследования</w:t>
      </w:r>
      <w:bookmarkEnd w:id="61"/>
      <w:bookmarkEnd w:id="62"/>
    </w:p>
    <w:p w:rsidR="00260073" w:rsidRPr="00A9370C" w:rsidRDefault="003B6824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63" w:name="_Toc496868604"/>
      <w:bookmarkStart w:id="64" w:name="_Toc496868769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Все сообщения, предоставленные посредством Процесса информирования о нарушениях, вносятся в список, который выносится на рассмотрение на ближайшем заседании </w:t>
      </w:r>
      <w:r w:rsidR="00F43D44" w:rsidRPr="00A9370C">
        <w:rPr>
          <w:rFonts w:ascii="Times New Roman" w:eastAsia="Times New Roman" w:hAnsi="Times New Roman" w:cs="Times New Roman"/>
          <w:b w:val="0"/>
          <w:bCs w:val="0"/>
        </w:rPr>
        <w:t>руководства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>. Все результаты расследований</w:t>
      </w:r>
      <w:r w:rsidR="0015739D" w:rsidRPr="00A9370C">
        <w:rPr>
          <w:rFonts w:ascii="Times New Roman" w:eastAsia="Times New Roman" w:hAnsi="Times New Roman" w:cs="Times New Roman"/>
          <w:b w:val="0"/>
          <w:bCs w:val="0"/>
        </w:rPr>
        <w:t xml:space="preserve"> или письменные отчеты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также рассматриваются на ближайшем заседании </w:t>
      </w:r>
      <w:r w:rsidR="00F43D44" w:rsidRPr="00A9370C">
        <w:rPr>
          <w:rFonts w:ascii="Times New Roman" w:eastAsia="Times New Roman" w:hAnsi="Times New Roman" w:cs="Times New Roman"/>
          <w:b w:val="0"/>
          <w:bCs w:val="0"/>
        </w:rPr>
        <w:t>руководства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>. Основываясь на р</w:t>
      </w:r>
      <w:r w:rsidR="0015739D" w:rsidRPr="00A9370C">
        <w:rPr>
          <w:rFonts w:ascii="Times New Roman" w:eastAsia="Times New Roman" w:hAnsi="Times New Roman" w:cs="Times New Roman"/>
          <w:b w:val="0"/>
          <w:bCs w:val="0"/>
        </w:rPr>
        <w:t xml:space="preserve">езультатах расследования, </w:t>
      </w:r>
      <w:r w:rsidR="00C66C8F" w:rsidRPr="00A9370C">
        <w:rPr>
          <w:rFonts w:ascii="Times New Roman" w:eastAsia="Times New Roman" w:hAnsi="Times New Roman" w:cs="Times New Roman"/>
          <w:b w:val="0"/>
          <w:bCs w:val="0"/>
        </w:rPr>
        <w:t>руководство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принимает решение о последующих действиях и может решить продолжить расследование или дать рекомендации </w:t>
      </w:r>
      <w:r w:rsidR="0015739D" w:rsidRPr="00A9370C">
        <w:rPr>
          <w:rFonts w:ascii="Times New Roman" w:eastAsia="Times New Roman" w:hAnsi="Times New Roman" w:cs="Times New Roman"/>
          <w:b w:val="0"/>
          <w:bCs w:val="0"/>
        </w:rPr>
        <w:t xml:space="preserve">подразделению 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по усовершенствованию определенных процессов или действиям, которые необходимо предпринять для устранения выявленных нарушений.</w:t>
      </w:r>
      <w:bookmarkEnd w:id="63"/>
      <w:bookmarkEnd w:id="64"/>
    </w:p>
    <w:p w:rsidR="003B6824" w:rsidRPr="00A9370C" w:rsidRDefault="003B6824" w:rsidP="00F0777A">
      <w:pPr>
        <w:pStyle w:val="aa"/>
        <w:rPr>
          <w:rFonts w:ascii="Times New Roman" w:hAnsi="Times New Roman" w:cs="Times New Roman"/>
        </w:rPr>
      </w:pPr>
      <w:bookmarkStart w:id="65" w:name="_Toc496868605"/>
      <w:bookmarkStart w:id="66" w:name="_Toc496868770"/>
      <w:r w:rsidRPr="00A9370C">
        <w:rPr>
          <w:rFonts w:ascii="Times New Roman" w:hAnsi="Times New Roman" w:cs="Times New Roman"/>
        </w:rPr>
        <w:t>5.4 Обратная связь</w:t>
      </w:r>
      <w:bookmarkEnd w:id="65"/>
      <w:bookmarkEnd w:id="66"/>
    </w:p>
    <w:p w:rsidR="000348D4" w:rsidRPr="00A9370C" w:rsidRDefault="003B6824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67" w:name="_Toc496868606"/>
      <w:bookmarkStart w:id="68" w:name="_Toc496868771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Сотрудник, сообщивший о нарушении, получает ответ, в котором его информируют о результатах рассмотрения его сообщения, были ли рекомендованы какие-то меры для усовершенствования определенных процессов или устранения выявленных нарушений, а также будут ли предприниматься какие-либо дальнейшие действия. Принимая во внимание заинтересованность </w:t>
      </w:r>
      <w:r w:rsidR="005D63A2">
        <w:rPr>
          <w:rFonts w:ascii="Times New Roman" w:eastAsia="Times New Roman" w:hAnsi="Times New Roman" w:cs="Times New Roman"/>
          <w:b w:val="0"/>
          <w:bCs w:val="0"/>
        </w:rPr>
        <w:t>Товарищества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в сохранении конфиденциальности информации и уважение прав третьих лиц, сведения относительно конкретных лиц не раскрываются, вследствие чего ответ может быть общего характера</w:t>
      </w:r>
      <w:r w:rsidR="000348D4" w:rsidRPr="00A9370C">
        <w:rPr>
          <w:rFonts w:ascii="Times New Roman" w:eastAsia="Times New Roman" w:hAnsi="Times New Roman" w:cs="Times New Roman"/>
          <w:b w:val="0"/>
          <w:bCs w:val="0"/>
        </w:rPr>
        <w:t xml:space="preserve">, который сотрудник, выполняющий </w:t>
      </w:r>
      <w:r w:rsidR="00C1431E" w:rsidRPr="00A9370C">
        <w:rPr>
          <w:rFonts w:ascii="Times New Roman" w:eastAsia="Times New Roman" w:hAnsi="Times New Roman" w:cs="Times New Roman"/>
          <w:b w:val="0"/>
          <w:bCs w:val="0"/>
        </w:rPr>
        <w:t>функции службы обеспечения соблюдения антикоррупционных норм,</w:t>
      </w:r>
      <w:r w:rsidR="00106223" w:rsidRPr="00A9370C">
        <w:rPr>
          <w:rFonts w:ascii="Times New Roman" w:eastAsia="Times New Roman" w:hAnsi="Times New Roman" w:cs="Times New Roman"/>
          <w:b w:val="0"/>
          <w:bCs w:val="0"/>
        </w:rPr>
        <w:t>отправляет заявителю о нарушении на электронную почту.</w:t>
      </w:r>
      <w:bookmarkEnd w:id="67"/>
      <w:bookmarkEnd w:id="68"/>
    </w:p>
    <w:p w:rsidR="003B6824" w:rsidRPr="00A9370C" w:rsidRDefault="003B6824" w:rsidP="00F0777A">
      <w:pPr>
        <w:pStyle w:val="aa"/>
        <w:rPr>
          <w:rFonts w:ascii="Times New Roman" w:hAnsi="Times New Roman" w:cs="Times New Roman"/>
        </w:rPr>
      </w:pPr>
      <w:bookmarkStart w:id="69" w:name="_Toc496868607"/>
      <w:bookmarkStart w:id="70" w:name="_Toc496868772"/>
      <w:r w:rsidRPr="00A9370C">
        <w:rPr>
          <w:rFonts w:ascii="Times New Roman" w:hAnsi="Times New Roman" w:cs="Times New Roman"/>
        </w:rPr>
        <w:t>5.5 Конфиденциальность</w:t>
      </w:r>
      <w:bookmarkEnd w:id="69"/>
      <w:bookmarkEnd w:id="70"/>
    </w:p>
    <w:p w:rsidR="003B6824" w:rsidRPr="00A9370C" w:rsidRDefault="003B6824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71" w:name="_Toc496868608"/>
      <w:bookmarkStart w:id="72" w:name="_Toc496868773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Информация, указанная в сообщениях, раскрывается только тем сотрудникам, которые </w:t>
      </w:r>
      <w:r w:rsidR="000348D4" w:rsidRPr="00A9370C">
        <w:rPr>
          <w:rFonts w:ascii="Times New Roman" w:eastAsia="Times New Roman" w:hAnsi="Times New Roman" w:cs="Times New Roman"/>
          <w:b w:val="0"/>
          <w:bCs w:val="0"/>
        </w:rPr>
        <w:t>участвуют в проведении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расследовани</w:t>
      </w:r>
      <w:r w:rsidR="000348D4" w:rsidRPr="00A9370C">
        <w:rPr>
          <w:rFonts w:ascii="Times New Roman" w:eastAsia="Times New Roman" w:hAnsi="Times New Roman" w:cs="Times New Roman"/>
          <w:b w:val="0"/>
          <w:bCs w:val="0"/>
        </w:rPr>
        <w:t xml:space="preserve">я без разглашения информации о </w:t>
      </w:r>
      <w:r w:rsidR="000348D4" w:rsidRPr="00A9370C">
        <w:rPr>
          <w:rFonts w:ascii="Times New Roman" w:eastAsia="Times New Roman" w:hAnsi="Times New Roman" w:cs="Times New Roman"/>
          <w:b w:val="0"/>
          <w:bCs w:val="0"/>
        </w:rPr>
        <w:lastRenderedPageBreak/>
        <w:t>заявителе о нарушении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. Все сотрудники, участвующие в Процессе информирования о нарушениях, соблюдают строгую секретность в отношении содержания полученных сообщений, предоставленных в соответствии с требованиями действующего законодательства. Любое разглашение сведений, указанных в сообщении, или раскрытие результатов расследований может осуществляться только на основании разрешения </w:t>
      </w:r>
      <w:r w:rsidR="00240377" w:rsidRPr="00A9370C">
        <w:rPr>
          <w:rFonts w:ascii="Times New Roman" w:eastAsia="Times New Roman" w:hAnsi="Times New Roman" w:cs="Times New Roman"/>
          <w:b w:val="0"/>
          <w:bCs w:val="0"/>
        </w:rPr>
        <w:t>руководства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>.</w:t>
      </w:r>
      <w:bookmarkEnd w:id="71"/>
      <w:bookmarkEnd w:id="72"/>
    </w:p>
    <w:p w:rsidR="003B6824" w:rsidRPr="00A9370C" w:rsidRDefault="00106223" w:rsidP="00F0777A">
      <w:pPr>
        <w:pStyle w:val="aa"/>
        <w:rPr>
          <w:rFonts w:ascii="Times New Roman" w:hAnsi="Times New Roman" w:cs="Times New Roman"/>
        </w:rPr>
      </w:pPr>
      <w:bookmarkStart w:id="73" w:name="_Toc496868609"/>
      <w:bookmarkStart w:id="74" w:name="_Toc496868774"/>
      <w:r w:rsidRPr="00A9370C">
        <w:rPr>
          <w:rFonts w:ascii="Times New Roman" w:hAnsi="Times New Roman" w:cs="Times New Roman"/>
        </w:rPr>
        <w:t xml:space="preserve">5.6 </w:t>
      </w:r>
      <w:r w:rsidR="003B6824" w:rsidRPr="00A9370C">
        <w:rPr>
          <w:rFonts w:ascii="Times New Roman" w:hAnsi="Times New Roman" w:cs="Times New Roman"/>
        </w:rPr>
        <w:t>Защита от ответных действий</w:t>
      </w:r>
      <w:bookmarkEnd w:id="73"/>
      <w:bookmarkEnd w:id="74"/>
    </w:p>
    <w:p w:rsidR="003B6824" w:rsidRPr="00A9370C" w:rsidRDefault="00192250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75" w:name="_Toc496868610"/>
      <w:bookmarkStart w:id="76" w:name="_Toc496868775"/>
      <w:r>
        <w:rPr>
          <w:rFonts w:ascii="Times New Roman" w:eastAsia="Times New Roman" w:hAnsi="Times New Roman" w:cs="Times New Roman"/>
          <w:b w:val="0"/>
          <w:bCs w:val="0"/>
        </w:rPr>
        <w:t>Товарищество</w:t>
      </w:r>
      <w:r w:rsidR="003B6824" w:rsidRPr="00A9370C">
        <w:rPr>
          <w:rFonts w:ascii="Times New Roman" w:eastAsia="Times New Roman" w:hAnsi="Times New Roman" w:cs="Times New Roman"/>
          <w:b w:val="0"/>
          <w:bCs w:val="0"/>
        </w:rPr>
        <w:t xml:space="preserve"> предпринимает все необходимые меры для защиты сотрудников, добросовестно сообщивших о нарушении посредством Процесса информирования о нарушениях, от каких-либо попыток отомстить со стороны </w:t>
      </w:r>
      <w:r w:rsidR="00DC5A11">
        <w:rPr>
          <w:rFonts w:ascii="Times New Roman" w:eastAsia="Times New Roman" w:hAnsi="Times New Roman" w:cs="Times New Roman"/>
          <w:b w:val="0"/>
          <w:bCs w:val="0"/>
        </w:rPr>
        <w:t>руководителей</w:t>
      </w:r>
      <w:r w:rsidR="003B6824" w:rsidRPr="00A9370C">
        <w:rPr>
          <w:rFonts w:ascii="Times New Roman" w:eastAsia="Times New Roman" w:hAnsi="Times New Roman" w:cs="Times New Roman"/>
          <w:b w:val="0"/>
          <w:bCs w:val="0"/>
        </w:rPr>
        <w:t xml:space="preserve"> или других вовлеченных лиц.</w:t>
      </w:r>
      <w:bookmarkEnd w:id="75"/>
      <w:bookmarkEnd w:id="76"/>
    </w:p>
    <w:p w:rsidR="003B6824" w:rsidRPr="00A9370C" w:rsidRDefault="00106223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  <w:bookmarkStart w:id="77" w:name="_Toc496868611"/>
      <w:bookmarkStart w:id="78" w:name="_Toc496868776"/>
      <w:r w:rsidRPr="00A9370C">
        <w:rPr>
          <w:rFonts w:ascii="Times New Roman" w:hAnsi="Times New Roman" w:cs="Times New Roman"/>
        </w:rPr>
        <w:t xml:space="preserve">5.7 </w:t>
      </w:r>
      <w:r w:rsidR="003B6824" w:rsidRPr="00A9370C">
        <w:rPr>
          <w:rFonts w:ascii="Times New Roman" w:hAnsi="Times New Roman" w:cs="Times New Roman"/>
        </w:rPr>
        <w:t>Хранение документов</w:t>
      </w:r>
      <w:bookmarkEnd w:id="77"/>
      <w:bookmarkEnd w:id="78"/>
    </w:p>
    <w:p w:rsidR="003B6824" w:rsidRPr="00A9370C" w:rsidRDefault="00106223" w:rsidP="00F0777A">
      <w:pPr>
        <w:pStyle w:val="aa"/>
        <w:spacing w:before="0" w:after="0"/>
        <w:rPr>
          <w:rFonts w:ascii="Times New Roman" w:eastAsia="Times New Roman" w:hAnsi="Times New Roman" w:cs="Times New Roman"/>
          <w:b w:val="0"/>
          <w:bCs w:val="0"/>
        </w:rPr>
      </w:pPr>
      <w:bookmarkStart w:id="79" w:name="_Toc496868612"/>
      <w:bookmarkStart w:id="80" w:name="_Toc496868777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Сотрудник, выполняющий функции службы обеспечения соблюдения антикоррупционных норм, </w:t>
      </w:r>
      <w:r w:rsidR="003B6824" w:rsidRPr="00A9370C">
        <w:rPr>
          <w:rFonts w:ascii="Times New Roman" w:eastAsia="Times New Roman" w:hAnsi="Times New Roman" w:cs="Times New Roman"/>
          <w:b w:val="0"/>
          <w:bCs w:val="0"/>
        </w:rPr>
        <w:t xml:space="preserve">ведет учет всех сообщений, отслеживая их получение, расследование и принятые по ним решения. Статистическая информация и данные относительно полученных сообщений и предпринятых действий для устранения выявленных нарушений, хранятся в течение не менее </w:t>
      </w:r>
      <w:r w:rsidR="003B6824" w:rsidRPr="00DC5A11">
        <w:rPr>
          <w:rFonts w:ascii="Times New Roman" w:eastAsia="Times New Roman" w:hAnsi="Times New Roman" w:cs="Times New Roman"/>
          <w:bCs w:val="0"/>
        </w:rPr>
        <w:t>5 лет</w:t>
      </w:r>
      <w:r w:rsidR="003B6824" w:rsidRPr="00A9370C">
        <w:rPr>
          <w:rFonts w:ascii="Times New Roman" w:eastAsia="Times New Roman" w:hAnsi="Times New Roman" w:cs="Times New Roman"/>
          <w:b w:val="0"/>
          <w:bCs w:val="0"/>
        </w:rPr>
        <w:t xml:space="preserve"> с момента завершения расследования, за исключением случаев, когда иное предусмотрено законодательством</w:t>
      </w:r>
      <w:bookmarkEnd w:id="79"/>
      <w:bookmarkEnd w:id="80"/>
      <w:r w:rsidR="00C1431E" w:rsidRPr="00A9370C">
        <w:rPr>
          <w:rFonts w:ascii="Times New Roman" w:eastAsia="Times New Roman" w:hAnsi="Times New Roman" w:cs="Times New Roman"/>
          <w:b w:val="0"/>
          <w:bCs w:val="0"/>
        </w:rPr>
        <w:t>.</w:t>
      </w:r>
    </w:p>
    <w:p w:rsidR="003B6824" w:rsidRPr="00A9370C" w:rsidRDefault="003B6824" w:rsidP="00F0777A">
      <w:pPr>
        <w:pStyle w:val="aa"/>
        <w:spacing w:before="0" w:after="0"/>
        <w:rPr>
          <w:rFonts w:ascii="Times New Roman" w:eastAsia="Times New Roman" w:hAnsi="Times New Roman" w:cs="Times New Roman"/>
          <w:b w:val="0"/>
          <w:bCs w:val="0"/>
        </w:rPr>
      </w:pPr>
      <w:bookmarkStart w:id="81" w:name="_Toc496868613"/>
      <w:bookmarkStart w:id="82" w:name="_Toc496868778"/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Данные о сообщении, которое было признано необоснованным, незамедлительно удаляются. Данные о сообщении, которое было расценено как обоснованное, удаляются в течение </w:t>
      </w:r>
      <w:r w:rsidRPr="00DC5A11">
        <w:rPr>
          <w:rFonts w:ascii="Times New Roman" w:eastAsia="Times New Roman" w:hAnsi="Times New Roman" w:cs="Times New Roman"/>
          <w:bCs w:val="0"/>
        </w:rPr>
        <w:t>двух месяцев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после завершения расследования, за исключением случаев возбуждения дисциплинарной процедуры или судебного преследования в отношении лица, обвиняемого в недобросовестном поведении в сообщении, или автора сообщения, содержащего заведомо ложную информацию. Каждый сотрудник имеет право доступа к своим личным данным, включая любую информацию, указанную в регистре сообщений, и право корректировать их. Он может осуществить такие действия, связавшись с </w:t>
      </w:r>
      <w:r w:rsidR="00C85E53" w:rsidRPr="00A9370C">
        <w:rPr>
          <w:rFonts w:ascii="Times New Roman" w:eastAsia="Times New Roman" w:hAnsi="Times New Roman" w:cs="Times New Roman"/>
          <w:b w:val="0"/>
          <w:bCs w:val="0"/>
        </w:rPr>
        <w:t>сотрудником, выполняющим функции службы обеспечения соблюдения антикоррупционных норм.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Тем не менее, </w:t>
      </w:r>
      <w:r w:rsidR="007B736E" w:rsidRPr="00A9370C">
        <w:rPr>
          <w:rFonts w:ascii="Times New Roman" w:eastAsia="Times New Roman" w:hAnsi="Times New Roman" w:cs="Times New Roman"/>
          <w:b w:val="0"/>
          <w:bCs w:val="0"/>
        </w:rPr>
        <w:t>организация</w:t>
      </w:r>
      <w:r w:rsidRPr="00A9370C">
        <w:rPr>
          <w:rFonts w:ascii="Times New Roman" w:eastAsia="Times New Roman" w:hAnsi="Times New Roman" w:cs="Times New Roman"/>
          <w:b w:val="0"/>
          <w:bCs w:val="0"/>
        </w:rPr>
        <w:t xml:space="preserve"> не сообщает имя лица, проинформировавшего о нарушении, обвиняемому лицу.</w:t>
      </w:r>
      <w:bookmarkEnd w:id="81"/>
      <w:bookmarkEnd w:id="82"/>
    </w:p>
    <w:p w:rsidR="00090FF0" w:rsidRPr="00A9370C" w:rsidRDefault="00090FF0" w:rsidP="00F0777A">
      <w:pPr>
        <w:pStyle w:val="aa"/>
        <w:rPr>
          <w:rFonts w:ascii="Times New Roman" w:eastAsia="Times New Roman" w:hAnsi="Times New Roman" w:cs="Times New Roman"/>
          <w:b w:val="0"/>
          <w:bCs w:val="0"/>
        </w:rPr>
      </w:pPr>
    </w:p>
    <w:p w:rsidR="00C85E53" w:rsidRPr="00A9370C" w:rsidRDefault="00C85E53" w:rsidP="00F0777A">
      <w:pPr>
        <w:pStyle w:val="aa"/>
        <w:rPr>
          <w:rFonts w:ascii="Times New Roman" w:hAnsi="Times New Roman" w:cs="Times New Roman"/>
        </w:rPr>
      </w:pPr>
    </w:p>
    <w:p w:rsidR="00C85E53" w:rsidRPr="00A9370C" w:rsidRDefault="00C85E53" w:rsidP="00F0777A">
      <w:pPr>
        <w:pStyle w:val="aa"/>
        <w:rPr>
          <w:rFonts w:ascii="Times New Roman" w:hAnsi="Times New Roman" w:cs="Times New Roman"/>
        </w:rPr>
      </w:pPr>
    </w:p>
    <w:p w:rsidR="00C85E53" w:rsidRPr="00A9370C" w:rsidRDefault="00C85E53" w:rsidP="00F0777A">
      <w:pPr>
        <w:pStyle w:val="aa"/>
        <w:rPr>
          <w:rFonts w:ascii="Times New Roman" w:hAnsi="Times New Roman" w:cs="Times New Roman"/>
        </w:rPr>
      </w:pPr>
    </w:p>
    <w:p w:rsidR="00C85E53" w:rsidRDefault="00C85E53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Default="00661166" w:rsidP="00F0777A">
      <w:pPr>
        <w:pStyle w:val="aa"/>
        <w:rPr>
          <w:rFonts w:ascii="Times New Roman" w:hAnsi="Times New Roman" w:cs="Times New Roman"/>
        </w:rPr>
      </w:pPr>
    </w:p>
    <w:p w:rsidR="00661166" w:rsidRPr="00A9370C" w:rsidRDefault="00661166" w:rsidP="00F0777A">
      <w:pPr>
        <w:pStyle w:val="aa"/>
        <w:rPr>
          <w:rFonts w:ascii="Times New Roman" w:hAnsi="Times New Roman" w:cs="Times New Roman"/>
        </w:rPr>
      </w:pPr>
    </w:p>
    <w:p w:rsidR="00C85E53" w:rsidRPr="00A9370C" w:rsidRDefault="00C85E53" w:rsidP="00F0777A">
      <w:pPr>
        <w:pStyle w:val="aa"/>
        <w:rPr>
          <w:rFonts w:ascii="Times New Roman" w:hAnsi="Times New Roman" w:cs="Times New Roman"/>
        </w:rPr>
      </w:pPr>
    </w:p>
    <w:p w:rsidR="00CF2609" w:rsidRPr="00A9370C" w:rsidRDefault="00CF2609" w:rsidP="00F0777A">
      <w:pPr>
        <w:pStyle w:val="aa"/>
        <w:rPr>
          <w:rFonts w:ascii="Times New Roman" w:hAnsi="Times New Roman" w:cs="Times New Roman"/>
        </w:rPr>
      </w:pPr>
      <w:bookmarkStart w:id="83" w:name="_Toc222215360"/>
      <w:bookmarkStart w:id="84" w:name="_Toc496540077"/>
      <w:bookmarkStart w:id="85" w:name="_Toc496868614"/>
      <w:bookmarkStart w:id="86" w:name="_Toc496868779"/>
      <w:r w:rsidRPr="00A9370C">
        <w:rPr>
          <w:rFonts w:ascii="Times New Roman" w:hAnsi="Times New Roman" w:cs="Times New Roman"/>
        </w:rPr>
        <w:t>Лист регистрации изменений</w:t>
      </w:r>
      <w:bookmarkEnd w:id="83"/>
      <w:bookmarkEnd w:id="84"/>
      <w:bookmarkEnd w:id="85"/>
      <w:bookmarkEnd w:id="86"/>
    </w:p>
    <w:p w:rsidR="00CF2609" w:rsidRPr="00A9370C" w:rsidRDefault="00CF2609" w:rsidP="00F0777A">
      <w:pPr>
        <w:spacing w:before="120"/>
        <w:ind w:firstLine="709"/>
        <w:jc w:val="both"/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980"/>
      </w:tblGrid>
      <w:tr w:rsidR="00CF2609" w:rsidRPr="00A9370C" w:rsidTr="00A4389B">
        <w:trPr>
          <w:cantSplit/>
          <w:trHeight w:val="72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jc w:val="both"/>
              <w:rPr>
                <w:bCs/>
              </w:rPr>
            </w:pPr>
            <w:bookmarkStart w:id="87" w:name="_Toc496868615"/>
            <w:r w:rsidRPr="00A9370C">
              <w:rPr>
                <w:bCs/>
              </w:rPr>
              <w:t>Номер отмененной версии</w:t>
            </w:r>
            <w:bookmarkEnd w:id="87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</w:p>
          <w:p w:rsidR="00CF2609" w:rsidRPr="00A9370C" w:rsidRDefault="00CF2609" w:rsidP="00F0777A">
            <w:pPr>
              <w:pStyle w:val="7"/>
              <w:numPr>
                <w:ilvl w:val="0"/>
                <w:numId w:val="0"/>
              </w:numPr>
              <w:spacing w:before="120" w:after="0"/>
              <w:jc w:val="both"/>
            </w:pPr>
            <w:r w:rsidRPr="00A9370C">
              <w:t>Номера пунктов, рисунков, таблиц, приложений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jc w:val="both"/>
              <w:rPr>
                <w:bCs/>
              </w:rPr>
            </w:pPr>
            <w:bookmarkStart w:id="88" w:name="_Toc496868616"/>
            <w:r w:rsidRPr="00A9370C">
              <w:rPr>
                <w:bCs/>
              </w:rPr>
              <w:t>Дата утверждения отмененной версии</w:t>
            </w:r>
            <w:bookmarkEnd w:id="88"/>
          </w:p>
        </w:tc>
      </w:tr>
      <w:tr w:rsidR="00CF2609" w:rsidRPr="00A9370C" w:rsidTr="00A4389B">
        <w:trPr>
          <w:cantSplit/>
          <w:trHeight w:val="43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jc w:val="both"/>
              <w:rPr>
                <w:bCs/>
              </w:rPr>
            </w:pPr>
            <w:bookmarkStart w:id="89" w:name="_Toc496868617"/>
            <w:r w:rsidRPr="00A9370C">
              <w:rPr>
                <w:bCs/>
              </w:rPr>
              <w:t>Измененных</w:t>
            </w:r>
            <w:bookmarkEnd w:id="89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jc w:val="both"/>
              <w:rPr>
                <w:bCs/>
              </w:rPr>
            </w:pPr>
            <w:bookmarkStart w:id="90" w:name="_Toc496868618"/>
            <w:r w:rsidRPr="00A9370C">
              <w:rPr>
                <w:bCs/>
              </w:rPr>
              <w:t>Введенных вновь</w:t>
            </w:r>
            <w:bookmarkEnd w:id="9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jc w:val="both"/>
              <w:rPr>
                <w:bCs/>
              </w:rPr>
            </w:pPr>
            <w:bookmarkStart w:id="91" w:name="_Toc496868619"/>
            <w:r w:rsidRPr="00A9370C">
              <w:rPr>
                <w:bCs/>
              </w:rPr>
              <w:t>Удаленных</w:t>
            </w:r>
            <w:bookmarkEnd w:id="9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</w:tr>
      <w:tr w:rsidR="00CF2609" w:rsidRPr="00A9370C" w:rsidTr="00A4389B">
        <w:trPr>
          <w:cantSplit/>
          <w:trHeight w:val="8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25"/>
            </w:pPr>
          </w:p>
        </w:tc>
      </w:tr>
      <w:tr w:rsidR="00CF2609" w:rsidRPr="00A9370C" w:rsidTr="00A4389B">
        <w:trPr>
          <w:cantSplit/>
          <w:trHeight w:val="8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hanging="22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</w:pPr>
          </w:p>
        </w:tc>
      </w:tr>
      <w:tr w:rsidR="00CF2609" w:rsidRPr="00A9370C" w:rsidTr="00A4389B">
        <w:trPr>
          <w:cantSplit/>
          <w:trHeight w:val="8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</w:tr>
      <w:tr w:rsidR="00CF2609" w:rsidRPr="00A9370C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</w:tr>
      <w:tr w:rsidR="00CF2609" w:rsidRPr="00A9370C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</w:tr>
      <w:tr w:rsidR="00CF2609" w:rsidRPr="00A9370C" w:rsidTr="00A4389B">
        <w:trPr>
          <w:cantSplit/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9" w:rsidRPr="00A9370C" w:rsidRDefault="00CF2609" w:rsidP="00F0777A">
            <w:pPr>
              <w:spacing w:before="120"/>
              <w:ind w:firstLine="709"/>
              <w:jc w:val="both"/>
            </w:pPr>
          </w:p>
        </w:tc>
      </w:tr>
      <w:bookmarkEnd w:id="48"/>
    </w:tbl>
    <w:p w:rsidR="00CF2609" w:rsidRPr="00A9370C" w:rsidRDefault="00CF2609" w:rsidP="00F0777A">
      <w:pPr>
        <w:spacing w:before="120"/>
        <w:ind w:firstLine="709"/>
        <w:jc w:val="both"/>
      </w:pPr>
    </w:p>
    <w:p w:rsidR="00CF2609" w:rsidRPr="00A9370C" w:rsidRDefault="00CF2609" w:rsidP="00F0777A">
      <w:pPr>
        <w:spacing w:before="120"/>
        <w:ind w:firstLine="709"/>
        <w:jc w:val="both"/>
      </w:pPr>
    </w:p>
    <w:p w:rsidR="00CF2609" w:rsidRPr="00A9370C" w:rsidRDefault="00CF2609" w:rsidP="00F0777A">
      <w:pPr>
        <w:spacing w:before="120"/>
        <w:ind w:firstLine="709"/>
        <w:jc w:val="both"/>
      </w:pPr>
    </w:p>
    <w:p w:rsidR="00CF2609" w:rsidRPr="00A9370C" w:rsidRDefault="00CF2609" w:rsidP="00F0777A">
      <w:pPr>
        <w:ind w:firstLine="720"/>
        <w:jc w:val="center"/>
      </w:pPr>
    </w:p>
    <w:p w:rsidR="00CF2609" w:rsidRPr="00A9370C" w:rsidRDefault="00CF2609" w:rsidP="00F0777A"/>
    <w:p w:rsidR="00196791" w:rsidRPr="00A9370C" w:rsidRDefault="00196791" w:rsidP="00F0777A"/>
    <w:sectPr w:rsidR="00196791" w:rsidRPr="00A9370C" w:rsidSect="005A194B">
      <w:headerReference w:type="default" r:id="rId10"/>
      <w:footerReference w:type="default" r:id="rId11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7C" w:rsidRDefault="00AD4E7C">
      <w:r>
        <w:separator/>
      </w:r>
    </w:p>
  </w:endnote>
  <w:endnote w:type="continuationSeparator" w:id="0">
    <w:p w:rsidR="00AD4E7C" w:rsidRDefault="00A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10"/>
      <w:gridCol w:w="4494"/>
    </w:tblGrid>
    <w:tr w:rsidR="00227DC2" w:rsidRPr="00B21DC3" w:rsidTr="00A4389B">
      <w:tc>
        <w:tcPr>
          <w:tcW w:w="9570" w:type="dxa"/>
          <w:gridSpan w:val="2"/>
        </w:tcPr>
        <w:p w:rsidR="00227DC2" w:rsidRPr="00443772" w:rsidRDefault="009E23F7" w:rsidP="00443772">
          <w:pPr>
            <w:outlineLvl w:val="0"/>
            <w:rPr>
              <w:rFonts w:ascii="Tahoma" w:hAnsi="Tahoma" w:cs="Tahoma"/>
              <w:sz w:val="28"/>
              <w:szCs w:val="28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Положение </w:t>
          </w:r>
          <w:r w:rsidR="00443772" w:rsidRPr="00443772">
            <w:rPr>
              <w:rFonts w:ascii="Tahoma" w:hAnsi="Tahoma" w:cs="Tahoma"/>
              <w:sz w:val="20"/>
              <w:szCs w:val="20"/>
            </w:rPr>
            <w:t>Об информировании о подозрениях</w:t>
          </w:r>
        </w:p>
      </w:tc>
    </w:tr>
    <w:tr w:rsidR="00227DC2" w:rsidRPr="00B21DC3" w:rsidTr="00A4389B">
      <w:trPr>
        <w:trHeight w:val="240"/>
      </w:trPr>
      <w:tc>
        <w:tcPr>
          <w:tcW w:w="4904" w:type="dxa"/>
        </w:tcPr>
        <w:p w:rsidR="00227DC2" w:rsidRPr="005E795B" w:rsidRDefault="00227DC2" w:rsidP="005E795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>Версия</w:t>
          </w:r>
          <w:r>
            <w:rPr>
              <w:rFonts w:ascii="Tahoma" w:hAnsi="Tahoma" w:cs="Tahoma"/>
              <w:sz w:val="20"/>
              <w:szCs w:val="20"/>
            </w:rPr>
            <w:t xml:space="preserve"> 1</w:t>
          </w:r>
        </w:p>
      </w:tc>
      <w:tc>
        <w:tcPr>
          <w:tcW w:w="4666" w:type="dxa"/>
        </w:tcPr>
        <w:p w:rsidR="00227DC2" w:rsidRPr="00B21DC3" w:rsidRDefault="00227DC2" w:rsidP="00A4389B">
          <w:pPr>
            <w:pStyle w:val="a4"/>
            <w:jc w:val="center"/>
            <w:rPr>
              <w:rFonts w:ascii="Tahoma" w:hAnsi="Tahoma" w:cs="Tahoma"/>
              <w:sz w:val="20"/>
              <w:szCs w:val="20"/>
            </w:rPr>
          </w:pPr>
          <w:r w:rsidRPr="00B21DC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11184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begin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instrText xml:space="preserve"> PAGE </w:instrText>
          </w:r>
          <w:r w:rsidR="00911184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separate"/>
          </w:r>
          <w:r w:rsidR="00FF73B5">
            <w:rPr>
              <w:rStyle w:val="a8"/>
              <w:rFonts w:ascii="Tahoma" w:hAnsi="Tahoma" w:cs="Tahoma"/>
              <w:noProof/>
              <w:sz w:val="20"/>
              <w:szCs w:val="20"/>
            </w:rPr>
            <w:t>2</w:t>
          </w:r>
          <w:r w:rsidR="00911184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end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t xml:space="preserve"> из </w:t>
          </w:r>
          <w:r w:rsidR="00911184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begin"/>
          </w:r>
          <w:r w:rsidRPr="00B21DC3">
            <w:rPr>
              <w:rStyle w:val="a8"/>
              <w:rFonts w:ascii="Tahoma" w:hAnsi="Tahoma" w:cs="Tahoma"/>
              <w:sz w:val="20"/>
              <w:szCs w:val="20"/>
            </w:rPr>
            <w:instrText xml:space="preserve"> NUMPAGES </w:instrText>
          </w:r>
          <w:r w:rsidR="00911184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separate"/>
          </w:r>
          <w:r w:rsidR="00FF73B5">
            <w:rPr>
              <w:rStyle w:val="a8"/>
              <w:rFonts w:ascii="Tahoma" w:hAnsi="Tahoma" w:cs="Tahoma"/>
              <w:noProof/>
              <w:sz w:val="20"/>
              <w:szCs w:val="20"/>
            </w:rPr>
            <w:t>7</w:t>
          </w:r>
          <w:r w:rsidR="00911184" w:rsidRPr="00B21DC3">
            <w:rPr>
              <w:rStyle w:val="a8"/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27DC2" w:rsidRPr="00C42226" w:rsidRDefault="00227DC2" w:rsidP="00A4389B">
    <w:pPr>
      <w:pStyle w:val="a6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7C" w:rsidRDefault="00AD4E7C">
      <w:r>
        <w:separator/>
      </w:r>
    </w:p>
  </w:footnote>
  <w:footnote w:type="continuationSeparator" w:id="0">
    <w:p w:rsidR="00AD4E7C" w:rsidRDefault="00AD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2" w:rsidRDefault="00227DC2" w:rsidP="00A4389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2" w:rsidRPr="00AD10D4" w:rsidRDefault="00227DC2" w:rsidP="00A4389B">
    <w:pPr>
      <w:pStyle w:val="a4"/>
      <w:jc w:val="right"/>
      <w:rPr>
        <w:rFonts w:ascii="Tahoma" w:hAnsi="Tahoma" w:cs="Tahoma"/>
        <w:lang w:val="en-US"/>
      </w:rPr>
    </w:pPr>
    <w:r>
      <w:rPr>
        <w:rFonts w:ascii="Tahoma" w:hAnsi="Tahoma" w:cs="Tahoma"/>
      </w:rPr>
      <w:t xml:space="preserve">П </w:t>
    </w:r>
    <w:r w:rsidRPr="002C1D12">
      <w:rPr>
        <w:rFonts w:ascii="Tahoma" w:hAnsi="Tahoma" w:cs="Tahoma"/>
      </w:rPr>
      <w:t>8.</w:t>
    </w:r>
    <w:r w:rsidR="000F77CE">
      <w:rPr>
        <w:rFonts w:ascii="Tahoma" w:hAnsi="Tahoma" w:cs="Tahom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83D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169501AC"/>
    <w:multiLevelType w:val="hybridMultilevel"/>
    <w:tmpl w:val="A50EA56C"/>
    <w:lvl w:ilvl="0" w:tplc="4D40263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66174E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6D152B"/>
    <w:multiLevelType w:val="multilevel"/>
    <w:tmpl w:val="81A870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E640B9"/>
    <w:multiLevelType w:val="multilevel"/>
    <w:tmpl w:val="F530E1DC"/>
    <w:lvl w:ilvl="0">
      <w:start w:val="2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pStyle w:val="a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8" w:hanging="2160"/>
      </w:pPr>
      <w:rPr>
        <w:rFonts w:hint="default"/>
      </w:rPr>
    </w:lvl>
  </w:abstractNum>
  <w:abstractNum w:abstractNumId="6" w15:restartNumberingAfterBreak="0">
    <w:nsid w:val="3A144002"/>
    <w:multiLevelType w:val="hybridMultilevel"/>
    <w:tmpl w:val="C116FE4E"/>
    <w:lvl w:ilvl="0" w:tplc="4A9CC7D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1A5941"/>
    <w:multiLevelType w:val="multilevel"/>
    <w:tmpl w:val="FC0C16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8" w15:restartNumberingAfterBreak="0">
    <w:nsid w:val="4D2B3C3A"/>
    <w:multiLevelType w:val="multilevel"/>
    <w:tmpl w:val="05E0BE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3" w:hanging="2520"/>
      </w:pPr>
      <w:rPr>
        <w:rFonts w:hint="default"/>
      </w:rPr>
    </w:lvl>
  </w:abstractNum>
  <w:abstractNum w:abstractNumId="9" w15:restartNumberingAfterBreak="0">
    <w:nsid w:val="6438085F"/>
    <w:multiLevelType w:val="multilevel"/>
    <w:tmpl w:val="59C42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0" w15:restartNumberingAfterBreak="0">
    <w:nsid w:val="79103864"/>
    <w:multiLevelType w:val="multilevel"/>
    <w:tmpl w:val="49687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AFD04DB"/>
    <w:multiLevelType w:val="hybridMultilevel"/>
    <w:tmpl w:val="C3A4F988"/>
    <w:lvl w:ilvl="0" w:tplc="6BC8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D"/>
    <w:rsid w:val="00025C2B"/>
    <w:rsid w:val="000310EE"/>
    <w:rsid w:val="000348D4"/>
    <w:rsid w:val="00050747"/>
    <w:rsid w:val="00053E09"/>
    <w:rsid w:val="00067DC8"/>
    <w:rsid w:val="00090FF0"/>
    <w:rsid w:val="000D263C"/>
    <w:rsid w:val="000E1D13"/>
    <w:rsid w:val="000E6FA6"/>
    <w:rsid w:val="000F77CE"/>
    <w:rsid w:val="001003E0"/>
    <w:rsid w:val="00106223"/>
    <w:rsid w:val="0012409C"/>
    <w:rsid w:val="0013548B"/>
    <w:rsid w:val="00153688"/>
    <w:rsid w:val="0015739D"/>
    <w:rsid w:val="001873F9"/>
    <w:rsid w:val="00192250"/>
    <w:rsid w:val="00196791"/>
    <w:rsid w:val="0019751C"/>
    <w:rsid w:val="001A7D60"/>
    <w:rsid w:val="001C49E6"/>
    <w:rsid w:val="001D333F"/>
    <w:rsid w:val="001E46D0"/>
    <w:rsid w:val="001E7354"/>
    <w:rsid w:val="001F3E96"/>
    <w:rsid w:val="0021411F"/>
    <w:rsid w:val="00227DC2"/>
    <w:rsid w:val="00240377"/>
    <w:rsid w:val="00252BB7"/>
    <w:rsid w:val="00260073"/>
    <w:rsid w:val="00262693"/>
    <w:rsid w:val="00270525"/>
    <w:rsid w:val="00274E9C"/>
    <w:rsid w:val="00282A0A"/>
    <w:rsid w:val="00291AA5"/>
    <w:rsid w:val="002A71B7"/>
    <w:rsid w:val="002C1D12"/>
    <w:rsid w:val="002D0D13"/>
    <w:rsid w:val="002E1061"/>
    <w:rsid w:val="002E10F1"/>
    <w:rsid w:val="002E5DE4"/>
    <w:rsid w:val="002F1F37"/>
    <w:rsid w:val="00311F90"/>
    <w:rsid w:val="003354CF"/>
    <w:rsid w:val="00340C3D"/>
    <w:rsid w:val="00350744"/>
    <w:rsid w:val="00357101"/>
    <w:rsid w:val="0039706F"/>
    <w:rsid w:val="003B1D89"/>
    <w:rsid w:val="003B6824"/>
    <w:rsid w:val="003D4D3E"/>
    <w:rsid w:val="003D6A83"/>
    <w:rsid w:val="003E04AD"/>
    <w:rsid w:val="003E0EFF"/>
    <w:rsid w:val="003E4DFC"/>
    <w:rsid w:val="00403059"/>
    <w:rsid w:val="00403877"/>
    <w:rsid w:val="00442AB9"/>
    <w:rsid w:val="00443772"/>
    <w:rsid w:val="004551D5"/>
    <w:rsid w:val="0046366B"/>
    <w:rsid w:val="00473567"/>
    <w:rsid w:val="0049653E"/>
    <w:rsid w:val="004A6A4D"/>
    <w:rsid w:val="004B285E"/>
    <w:rsid w:val="004C5854"/>
    <w:rsid w:val="004D1DB2"/>
    <w:rsid w:val="004E5943"/>
    <w:rsid w:val="004F7255"/>
    <w:rsid w:val="0051473D"/>
    <w:rsid w:val="0051766E"/>
    <w:rsid w:val="00517726"/>
    <w:rsid w:val="0052036F"/>
    <w:rsid w:val="00524C89"/>
    <w:rsid w:val="00532371"/>
    <w:rsid w:val="005376C2"/>
    <w:rsid w:val="0054045D"/>
    <w:rsid w:val="00542FB7"/>
    <w:rsid w:val="00545946"/>
    <w:rsid w:val="005503CB"/>
    <w:rsid w:val="00597232"/>
    <w:rsid w:val="005A194B"/>
    <w:rsid w:val="005C4C8F"/>
    <w:rsid w:val="005D1FDF"/>
    <w:rsid w:val="005D63A2"/>
    <w:rsid w:val="005E4A4E"/>
    <w:rsid w:val="005E795B"/>
    <w:rsid w:val="005F6CB6"/>
    <w:rsid w:val="006529F7"/>
    <w:rsid w:val="00661166"/>
    <w:rsid w:val="00673D66"/>
    <w:rsid w:val="006A14CC"/>
    <w:rsid w:val="006B19CC"/>
    <w:rsid w:val="006B483C"/>
    <w:rsid w:val="006B6151"/>
    <w:rsid w:val="006C24DE"/>
    <w:rsid w:val="006C5600"/>
    <w:rsid w:val="006D7552"/>
    <w:rsid w:val="006F3116"/>
    <w:rsid w:val="006F33BD"/>
    <w:rsid w:val="006F4C26"/>
    <w:rsid w:val="006F6468"/>
    <w:rsid w:val="00705171"/>
    <w:rsid w:val="0073196D"/>
    <w:rsid w:val="00763636"/>
    <w:rsid w:val="00764213"/>
    <w:rsid w:val="00791D5C"/>
    <w:rsid w:val="007A06A2"/>
    <w:rsid w:val="007B03A2"/>
    <w:rsid w:val="007B6287"/>
    <w:rsid w:val="007B736E"/>
    <w:rsid w:val="007D6F04"/>
    <w:rsid w:val="007E7162"/>
    <w:rsid w:val="007F0CC7"/>
    <w:rsid w:val="007F38D7"/>
    <w:rsid w:val="007F5C93"/>
    <w:rsid w:val="008017A6"/>
    <w:rsid w:val="00802DE3"/>
    <w:rsid w:val="008175DC"/>
    <w:rsid w:val="00837109"/>
    <w:rsid w:val="00837954"/>
    <w:rsid w:val="0085038B"/>
    <w:rsid w:val="00875E43"/>
    <w:rsid w:val="0088006E"/>
    <w:rsid w:val="00881AAB"/>
    <w:rsid w:val="00884AAD"/>
    <w:rsid w:val="008947B9"/>
    <w:rsid w:val="008B493C"/>
    <w:rsid w:val="008C1419"/>
    <w:rsid w:val="008D543F"/>
    <w:rsid w:val="008E7F5A"/>
    <w:rsid w:val="008F3D72"/>
    <w:rsid w:val="00911184"/>
    <w:rsid w:val="00921E28"/>
    <w:rsid w:val="00936D38"/>
    <w:rsid w:val="009463CE"/>
    <w:rsid w:val="00957D23"/>
    <w:rsid w:val="00971E1B"/>
    <w:rsid w:val="00973419"/>
    <w:rsid w:val="00987B04"/>
    <w:rsid w:val="009907A9"/>
    <w:rsid w:val="009A5D82"/>
    <w:rsid w:val="009D4AB2"/>
    <w:rsid w:val="009D6F2E"/>
    <w:rsid w:val="009E23F7"/>
    <w:rsid w:val="009E2796"/>
    <w:rsid w:val="009E7AA1"/>
    <w:rsid w:val="009F013B"/>
    <w:rsid w:val="009F0DBA"/>
    <w:rsid w:val="00A24280"/>
    <w:rsid w:val="00A4389B"/>
    <w:rsid w:val="00A55B09"/>
    <w:rsid w:val="00A56AB6"/>
    <w:rsid w:val="00A61853"/>
    <w:rsid w:val="00A65057"/>
    <w:rsid w:val="00A877D8"/>
    <w:rsid w:val="00A9370C"/>
    <w:rsid w:val="00A95230"/>
    <w:rsid w:val="00AA4385"/>
    <w:rsid w:val="00AC634C"/>
    <w:rsid w:val="00AD10D4"/>
    <w:rsid w:val="00AD4E7C"/>
    <w:rsid w:val="00AE5132"/>
    <w:rsid w:val="00B03C12"/>
    <w:rsid w:val="00B04342"/>
    <w:rsid w:val="00B4496A"/>
    <w:rsid w:val="00B5191A"/>
    <w:rsid w:val="00B52372"/>
    <w:rsid w:val="00B7595C"/>
    <w:rsid w:val="00B87CBD"/>
    <w:rsid w:val="00BA1BA7"/>
    <w:rsid w:val="00BB14E5"/>
    <w:rsid w:val="00BD3EB3"/>
    <w:rsid w:val="00BD5063"/>
    <w:rsid w:val="00BE578C"/>
    <w:rsid w:val="00BE63EA"/>
    <w:rsid w:val="00BE7E80"/>
    <w:rsid w:val="00C1431E"/>
    <w:rsid w:val="00C158DF"/>
    <w:rsid w:val="00C15D82"/>
    <w:rsid w:val="00C27CEF"/>
    <w:rsid w:val="00C32C77"/>
    <w:rsid w:val="00C34F3A"/>
    <w:rsid w:val="00C56F4C"/>
    <w:rsid w:val="00C66C8F"/>
    <w:rsid w:val="00C7236B"/>
    <w:rsid w:val="00C85E53"/>
    <w:rsid w:val="00C86534"/>
    <w:rsid w:val="00CA4649"/>
    <w:rsid w:val="00CB0C4D"/>
    <w:rsid w:val="00CB2FA1"/>
    <w:rsid w:val="00CB4B05"/>
    <w:rsid w:val="00CC0D94"/>
    <w:rsid w:val="00CD725F"/>
    <w:rsid w:val="00CE1268"/>
    <w:rsid w:val="00CE7719"/>
    <w:rsid w:val="00CF2609"/>
    <w:rsid w:val="00D0312F"/>
    <w:rsid w:val="00D03D30"/>
    <w:rsid w:val="00D53819"/>
    <w:rsid w:val="00D57717"/>
    <w:rsid w:val="00D7029D"/>
    <w:rsid w:val="00D81F4A"/>
    <w:rsid w:val="00D87614"/>
    <w:rsid w:val="00DB0217"/>
    <w:rsid w:val="00DC5A11"/>
    <w:rsid w:val="00DD2765"/>
    <w:rsid w:val="00DF287B"/>
    <w:rsid w:val="00DF4474"/>
    <w:rsid w:val="00E021C7"/>
    <w:rsid w:val="00E03C40"/>
    <w:rsid w:val="00E0422D"/>
    <w:rsid w:val="00E05D74"/>
    <w:rsid w:val="00E248B3"/>
    <w:rsid w:val="00E42F08"/>
    <w:rsid w:val="00E478B5"/>
    <w:rsid w:val="00E566AD"/>
    <w:rsid w:val="00E73C82"/>
    <w:rsid w:val="00E85F0B"/>
    <w:rsid w:val="00EB619D"/>
    <w:rsid w:val="00EF1DC6"/>
    <w:rsid w:val="00F02DB4"/>
    <w:rsid w:val="00F0777A"/>
    <w:rsid w:val="00F22A9C"/>
    <w:rsid w:val="00F37EC8"/>
    <w:rsid w:val="00F43D44"/>
    <w:rsid w:val="00F44DC9"/>
    <w:rsid w:val="00F74570"/>
    <w:rsid w:val="00F77AC3"/>
    <w:rsid w:val="00F91F62"/>
    <w:rsid w:val="00F95E92"/>
    <w:rsid w:val="00FA0DBC"/>
    <w:rsid w:val="00FA39C8"/>
    <w:rsid w:val="00FC4433"/>
    <w:rsid w:val="00FE2CB7"/>
    <w:rsid w:val="00F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CB39"/>
  <w15:docId w15:val="{2B9774A6-1B00-4344-A0CF-81883455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86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CF26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F26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F2609"/>
    <w:pPr>
      <w:keepNext/>
      <w:widowControl w:val="0"/>
      <w:numPr>
        <w:ilvl w:val="5"/>
        <w:numId w:val="1"/>
      </w:numPr>
      <w:spacing w:line="260" w:lineRule="auto"/>
      <w:outlineLvl w:val="5"/>
    </w:pPr>
    <w:rPr>
      <w:b/>
      <w:bCs/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CF26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F26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F26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F2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F26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F260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F26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F2609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rsid w:val="00CF2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CF2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2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CF2609"/>
  </w:style>
  <w:style w:type="paragraph" w:customStyle="1" w:styleId="a">
    <w:name w:val="Текст нормативного документа"/>
    <w:basedOn w:val="a0"/>
    <w:link w:val="a9"/>
    <w:autoRedefine/>
    <w:rsid w:val="00FC4433"/>
    <w:pPr>
      <w:widowControl w:val="0"/>
      <w:numPr>
        <w:ilvl w:val="1"/>
        <w:numId w:val="8"/>
      </w:numPr>
      <w:tabs>
        <w:tab w:val="num" w:pos="0"/>
        <w:tab w:val="left" w:pos="709"/>
      </w:tabs>
      <w:spacing w:before="120" w:after="120"/>
      <w:ind w:left="-142" w:firstLine="709"/>
      <w:jc w:val="both"/>
      <w:outlineLvl w:val="0"/>
    </w:pPr>
    <w:rPr>
      <w:rFonts w:ascii="Tahoma" w:hAnsi="Tahoma" w:cs="Tahoma"/>
      <w:bCs/>
    </w:rPr>
  </w:style>
  <w:style w:type="paragraph" w:customStyle="1" w:styleId="aa">
    <w:name w:val="Заголовок раздела"/>
    <w:basedOn w:val="a"/>
    <w:autoRedefine/>
    <w:rsid w:val="00F0777A"/>
    <w:pPr>
      <w:numPr>
        <w:ilvl w:val="0"/>
        <w:numId w:val="0"/>
      </w:numPr>
      <w:tabs>
        <w:tab w:val="clear" w:pos="709"/>
        <w:tab w:val="left" w:pos="851"/>
      </w:tabs>
      <w:ind w:firstLine="709"/>
    </w:pPr>
    <w:rPr>
      <w:rFonts w:eastAsiaTheme="minorHAnsi"/>
      <w:b/>
    </w:rPr>
  </w:style>
  <w:style w:type="paragraph" w:customStyle="1" w:styleId="ab">
    <w:name w:val="Текст НД ненумерованный"/>
    <w:basedOn w:val="a"/>
    <w:link w:val="ac"/>
    <w:rsid w:val="00CF2609"/>
    <w:pPr>
      <w:numPr>
        <w:ilvl w:val="0"/>
        <w:numId w:val="0"/>
      </w:numPr>
      <w:spacing w:after="0"/>
      <w:ind w:firstLine="709"/>
    </w:pPr>
  </w:style>
  <w:style w:type="character" w:customStyle="1" w:styleId="a9">
    <w:name w:val="Текст нормативного документа Знак"/>
    <w:basedOn w:val="a1"/>
    <w:link w:val="a"/>
    <w:rsid w:val="00FC4433"/>
    <w:rPr>
      <w:rFonts w:ascii="Tahoma" w:eastAsia="Times New Roman" w:hAnsi="Tahoma" w:cs="Tahoma"/>
      <w:bCs/>
      <w:sz w:val="24"/>
      <w:szCs w:val="24"/>
      <w:lang w:eastAsia="ru-RU"/>
    </w:rPr>
  </w:style>
  <w:style w:type="character" w:customStyle="1" w:styleId="ac">
    <w:name w:val="Текст НД ненумерованный Знак"/>
    <w:basedOn w:val="a9"/>
    <w:link w:val="ab"/>
    <w:rsid w:val="00CF2609"/>
    <w:rPr>
      <w:rFonts w:ascii="Tahoma" w:eastAsia="Times New Roman" w:hAnsi="Tahoma" w:cs="Tahoma"/>
      <w:b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CF2609"/>
    <w:pPr>
      <w:tabs>
        <w:tab w:val="left" w:pos="480"/>
        <w:tab w:val="left" w:pos="720"/>
        <w:tab w:val="right" w:leader="dot" w:pos="9360"/>
      </w:tabs>
      <w:spacing w:line="360" w:lineRule="auto"/>
    </w:pPr>
    <w:rPr>
      <w:rFonts w:ascii="Arial" w:hAnsi="Arial"/>
    </w:rPr>
  </w:style>
  <w:style w:type="character" w:styleId="ad">
    <w:name w:val="Hyperlink"/>
    <w:basedOn w:val="a1"/>
    <w:uiPriority w:val="99"/>
    <w:rsid w:val="00CF2609"/>
    <w:rPr>
      <w:color w:val="0000FF"/>
      <w:u w:val="single"/>
    </w:rPr>
  </w:style>
  <w:style w:type="paragraph" w:customStyle="1" w:styleId="12">
    <w:name w:val="Обычный1"/>
    <w:rsid w:val="00CF26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AD10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D10D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1"/>
    <w:uiPriority w:val="99"/>
    <w:semiHidden/>
    <w:unhideWhenUsed/>
    <w:rsid w:val="00153688"/>
    <w:rPr>
      <w:color w:val="800080" w:themeColor="followed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1A7D6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A7D6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A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D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7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D0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">
    <w:name w:val="w"/>
    <w:basedOn w:val="a1"/>
    <w:rsid w:val="005A194B"/>
  </w:style>
  <w:style w:type="table" w:styleId="af6">
    <w:name w:val="Table Grid"/>
    <w:basedOn w:val="a2"/>
    <w:uiPriority w:val="59"/>
    <w:rsid w:val="009E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7D6F04"/>
    <w:pPr>
      <w:ind w:left="720"/>
      <w:contextualSpacing/>
    </w:pPr>
  </w:style>
  <w:style w:type="paragraph" w:customStyle="1" w:styleId="1CharChar">
    <w:name w:val="1 Знак Char Знак Char Знак"/>
    <w:basedOn w:val="a0"/>
    <w:rsid w:val="00D7029D"/>
    <w:pPr>
      <w:widowControl w:val="0"/>
      <w:spacing w:line="360" w:lineRule="auto"/>
      <w:ind w:firstLine="709"/>
      <w:jc w:val="both"/>
    </w:pPr>
    <w:rPr>
      <w:rFonts w:eastAsia="Calibri"/>
      <w:kern w:val="28"/>
      <w:sz w:val="20"/>
      <w:szCs w:val="20"/>
      <w:lang w:eastAsia="zh-CN"/>
    </w:rPr>
  </w:style>
  <w:style w:type="character" w:customStyle="1" w:styleId="blk">
    <w:name w:val="blk"/>
    <w:basedOn w:val="a1"/>
    <w:rsid w:val="00C86534"/>
  </w:style>
  <w:style w:type="character" w:customStyle="1" w:styleId="10">
    <w:name w:val="Заголовок 1 Знак"/>
    <w:basedOn w:val="a1"/>
    <w:link w:val="1"/>
    <w:uiPriority w:val="9"/>
    <w:rsid w:val="00C865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1">
    <w:name w:val="s_1"/>
    <w:basedOn w:val="a0"/>
    <w:rsid w:val="00D0312F"/>
    <w:pPr>
      <w:spacing w:before="100" w:beforeAutospacing="1" w:after="100" w:afterAutospacing="1"/>
    </w:pPr>
  </w:style>
  <w:style w:type="paragraph" w:customStyle="1" w:styleId="s3">
    <w:name w:val="s_3"/>
    <w:basedOn w:val="a0"/>
    <w:rsid w:val="00D0312F"/>
    <w:pPr>
      <w:spacing w:before="100" w:beforeAutospacing="1" w:after="100" w:afterAutospacing="1"/>
    </w:pPr>
  </w:style>
  <w:style w:type="paragraph" w:customStyle="1" w:styleId="s16">
    <w:name w:val="s_16"/>
    <w:basedOn w:val="a0"/>
    <w:rsid w:val="00D0312F"/>
    <w:pPr>
      <w:spacing w:before="100" w:beforeAutospacing="1" w:after="100" w:afterAutospacing="1"/>
    </w:pPr>
  </w:style>
  <w:style w:type="paragraph" w:styleId="af8">
    <w:name w:val="TOC Heading"/>
    <w:basedOn w:val="1"/>
    <w:next w:val="a0"/>
    <w:uiPriority w:val="39"/>
    <w:unhideWhenUsed/>
    <w:qFormat/>
    <w:rsid w:val="00F0777A"/>
    <w:pPr>
      <w:spacing w:line="259" w:lineRule="auto"/>
      <w:outlineLvl w:val="9"/>
    </w:pPr>
  </w:style>
  <w:style w:type="paragraph" w:styleId="af9">
    <w:name w:val="Normal (Web)"/>
    <w:basedOn w:val="a0"/>
    <w:uiPriority w:val="99"/>
    <w:unhideWhenUsed/>
    <w:rsid w:val="00A9370C"/>
    <w:pPr>
      <w:spacing w:before="100" w:beforeAutospacing="1" w:after="100" w:afterAutospacing="1"/>
    </w:pPr>
  </w:style>
  <w:style w:type="paragraph" w:styleId="71">
    <w:name w:val="toc 7"/>
    <w:basedOn w:val="a0"/>
    <w:next w:val="a0"/>
    <w:autoRedefine/>
    <w:uiPriority w:val="39"/>
    <w:unhideWhenUsed/>
    <w:rsid w:val="00C15D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FF85-3C97-4E9C-A4FE-9C5605F6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SoftLine Trade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keywords>корпоратив;взаимодейств;Outlook;Аутлук;клиент</cp:keywords>
  <cp:lastModifiedBy>Aidana</cp:lastModifiedBy>
  <cp:revision>2</cp:revision>
  <dcterms:created xsi:type="dcterms:W3CDTF">2024-11-27T13:20:00Z</dcterms:created>
  <dcterms:modified xsi:type="dcterms:W3CDTF">2024-11-27T13:20:00Z</dcterms:modified>
</cp:coreProperties>
</file>