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09" w:rsidRDefault="00BB343D" w:rsidP="001519B7">
      <w:pPr>
        <w:ind w:firstLine="720"/>
        <w:jc w:val="center"/>
      </w:pPr>
      <w:r w:rsidRPr="00BB343D">
        <w:rPr>
          <w:noProof/>
          <w:lang w:val="en-US" w:eastAsia="en-US"/>
        </w:rPr>
        <w:drawing>
          <wp:inline distT="0" distB="0" distL="0" distR="0">
            <wp:extent cx="5850890" cy="8267882"/>
            <wp:effectExtent l="0" t="0" r="0" b="0"/>
            <wp:docPr id="1" name="Рисунок 1" descr="C:\Users\Aidana\Downloads\Scan_20241127_10471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na\Downloads\Scan_20241127_104710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6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3D" w:rsidRDefault="00BB343D" w:rsidP="001519B7">
      <w:pPr>
        <w:ind w:firstLine="720"/>
        <w:jc w:val="center"/>
      </w:pPr>
    </w:p>
    <w:p w:rsidR="00BB343D" w:rsidRDefault="00BB343D" w:rsidP="001519B7">
      <w:pPr>
        <w:ind w:firstLine="720"/>
        <w:jc w:val="center"/>
      </w:pPr>
    </w:p>
    <w:p w:rsidR="00BB343D" w:rsidRDefault="00BB343D" w:rsidP="001519B7">
      <w:pPr>
        <w:ind w:firstLine="720"/>
        <w:jc w:val="center"/>
      </w:pPr>
    </w:p>
    <w:p w:rsidR="00BB343D" w:rsidRPr="00B34E7D" w:rsidRDefault="00BB343D" w:rsidP="001519B7">
      <w:pPr>
        <w:ind w:firstLine="720"/>
        <w:jc w:val="center"/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60"/>
        <w:gridCol w:w="5400"/>
      </w:tblGrid>
      <w:tr w:rsidR="00227DC5" w:rsidRPr="003B40EE" w:rsidTr="00C95B82">
        <w:trPr>
          <w:trHeight w:val="265"/>
        </w:trPr>
        <w:tc>
          <w:tcPr>
            <w:tcW w:w="9360" w:type="dxa"/>
            <w:gridSpan w:val="2"/>
          </w:tcPr>
          <w:p w:rsidR="00227DC5" w:rsidRPr="003B40EE" w:rsidRDefault="00227DC5" w:rsidP="00C95B82">
            <w:pPr>
              <w:ind w:left="34"/>
            </w:pPr>
            <w:bookmarkStart w:id="0" w:name="_Toc496793399"/>
            <w:r w:rsidRPr="003B40EE">
              <w:lastRenderedPageBreak/>
              <w:t>Паспорт документа</w:t>
            </w:r>
            <w:bookmarkEnd w:id="0"/>
          </w:p>
        </w:tc>
      </w:tr>
      <w:tr w:rsidR="00227DC5" w:rsidRPr="003B40EE" w:rsidTr="00C95B82">
        <w:trPr>
          <w:trHeight w:val="265"/>
        </w:trPr>
        <w:tc>
          <w:tcPr>
            <w:tcW w:w="3960" w:type="dxa"/>
          </w:tcPr>
          <w:p w:rsidR="00227DC5" w:rsidRPr="003B40EE" w:rsidRDefault="00227DC5" w:rsidP="00C95B82">
            <w:bookmarkStart w:id="1" w:name="_Toc496793400"/>
            <w:r w:rsidRPr="003B40EE">
              <w:t>Инициатор</w:t>
            </w:r>
            <w:bookmarkEnd w:id="1"/>
          </w:p>
        </w:tc>
        <w:tc>
          <w:tcPr>
            <w:tcW w:w="5400" w:type="dxa"/>
            <w:shd w:val="clear" w:color="auto" w:fill="auto"/>
          </w:tcPr>
          <w:p w:rsidR="00227DC5" w:rsidRDefault="00227DC5" w:rsidP="00C95B82">
            <w:r>
              <w:t>директор</w:t>
            </w:r>
            <w:r w:rsidRPr="00F92BED">
              <w:t>ТОО «Телерадиокомпания «Жетісу»</w:t>
            </w:r>
          </w:p>
          <w:p w:rsidR="00227DC5" w:rsidRPr="003B40EE" w:rsidRDefault="00227DC5" w:rsidP="00C95B82">
            <w:r w:rsidRPr="00F92BED">
              <w:t>Д. Алтынбекұлы</w:t>
            </w:r>
          </w:p>
        </w:tc>
      </w:tr>
      <w:tr w:rsidR="00227DC5" w:rsidRPr="003B40EE" w:rsidTr="00C95B82">
        <w:trPr>
          <w:trHeight w:val="268"/>
        </w:trPr>
        <w:tc>
          <w:tcPr>
            <w:tcW w:w="3960" w:type="dxa"/>
          </w:tcPr>
          <w:p w:rsidR="00227DC5" w:rsidRPr="003B40EE" w:rsidRDefault="00227DC5" w:rsidP="00C95B82">
            <w:bookmarkStart w:id="2" w:name="_Toc496793402"/>
            <w:r w:rsidRPr="003B40EE">
              <w:t>Разработчик</w:t>
            </w:r>
            <w:bookmarkEnd w:id="2"/>
          </w:p>
        </w:tc>
        <w:tc>
          <w:tcPr>
            <w:tcW w:w="5400" w:type="dxa"/>
          </w:tcPr>
          <w:p w:rsidR="00227DC5" w:rsidRPr="003B40EE" w:rsidRDefault="00227DC5" w:rsidP="00C95B82">
            <w:pPr>
              <w:rPr>
                <w:highlight w:val="yellow"/>
              </w:rPr>
            </w:pPr>
            <w:r w:rsidRPr="00F92BED">
              <w:t>Комплаенс-офицер</w:t>
            </w:r>
            <w:r>
              <w:t xml:space="preserve"> Т.А. Абдрахманов</w:t>
            </w:r>
          </w:p>
        </w:tc>
      </w:tr>
      <w:tr w:rsidR="00227DC5" w:rsidRPr="003B40EE" w:rsidTr="00C95B82">
        <w:trPr>
          <w:trHeight w:val="268"/>
        </w:trPr>
        <w:tc>
          <w:tcPr>
            <w:tcW w:w="3960" w:type="dxa"/>
          </w:tcPr>
          <w:p w:rsidR="00227DC5" w:rsidRPr="003B40EE" w:rsidRDefault="00227DC5" w:rsidP="00C95B82">
            <w:bookmarkStart w:id="3" w:name="_Toc496793404"/>
            <w:r w:rsidRPr="003B40EE">
              <w:t>Введен</w:t>
            </w:r>
            <w:bookmarkEnd w:id="3"/>
          </w:p>
        </w:tc>
        <w:tc>
          <w:tcPr>
            <w:tcW w:w="5400" w:type="dxa"/>
          </w:tcPr>
          <w:p w:rsidR="00227DC5" w:rsidRPr="003B40EE" w:rsidRDefault="00227DC5" w:rsidP="00C95B82">
            <w:bookmarkStart w:id="4" w:name="_Toc496793405"/>
            <w:r w:rsidRPr="003B40EE">
              <w:t>Нет</w:t>
            </w:r>
            <w:bookmarkEnd w:id="4"/>
          </w:p>
        </w:tc>
      </w:tr>
      <w:tr w:rsidR="00227DC5" w:rsidRPr="003B40EE" w:rsidTr="00C95B82">
        <w:trPr>
          <w:trHeight w:val="276"/>
        </w:trPr>
        <w:tc>
          <w:tcPr>
            <w:tcW w:w="3960" w:type="dxa"/>
          </w:tcPr>
          <w:p w:rsidR="00227DC5" w:rsidRPr="003B40EE" w:rsidRDefault="00227DC5" w:rsidP="00C95B82">
            <w:bookmarkStart w:id="5" w:name="_Toc496793406"/>
            <w:r w:rsidRPr="003B40EE">
              <w:t>Версия</w:t>
            </w:r>
            <w:bookmarkEnd w:id="5"/>
          </w:p>
        </w:tc>
        <w:tc>
          <w:tcPr>
            <w:tcW w:w="5400" w:type="dxa"/>
          </w:tcPr>
          <w:p w:rsidR="00227DC5" w:rsidRPr="003B40EE" w:rsidRDefault="00227DC5" w:rsidP="00C95B82">
            <w:bookmarkStart w:id="6" w:name="_Toc496793407"/>
            <w:r w:rsidRPr="003B40EE">
              <w:t>1</w:t>
            </w:r>
            <w:bookmarkEnd w:id="6"/>
          </w:p>
        </w:tc>
      </w:tr>
      <w:tr w:rsidR="00227DC5" w:rsidRPr="003B40EE" w:rsidTr="00C95B82">
        <w:trPr>
          <w:trHeight w:val="239"/>
        </w:trPr>
        <w:tc>
          <w:tcPr>
            <w:tcW w:w="3960" w:type="dxa"/>
          </w:tcPr>
          <w:p w:rsidR="00227DC5" w:rsidRPr="003B40EE" w:rsidRDefault="00227DC5" w:rsidP="00C95B82">
            <w:bookmarkStart w:id="7" w:name="_Toc496793408"/>
            <w:r w:rsidRPr="003B40EE">
              <w:t>Статус</w:t>
            </w:r>
            <w:bookmarkEnd w:id="7"/>
          </w:p>
        </w:tc>
        <w:tc>
          <w:tcPr>
            <w:tcW w:w="5400" w:type="dxa"/>
          </w:tcPr>
          <w:p w:rsidR="00227DC5" w:rsidRPr="003B40EE" w:rsidRDefault="00227DC5" w:rsidP="00C95B82">
            <w:bookmarkStart w:id="8" w:name="_Toc496793409"/>
            <w:r w:rsidRPr="003B40EE">
              <w:t>Действует</w:t>
            </w:r>
            <w:bookmarkEnd w:id="8"/>
          </w:p>
        </w:tc>
      </w:tr>
      <w:tr w:rsidR="00227DC5" w:rsidRPr="003B40EE" w:rsidTr="00C95B82">
        <w:trPr>
          <w:trHeight w:val="239"/>
        </w:trPr>
        <w:tc>
          <w:tcPr>
            <w:tcW w:w="3960" w:type="dxa"/>
          </w:tcPr>
          <w:p w:rsidR="00227DC5" w:rsidRPr="003B40EE" w:rsidRDefault="00227DC5" w:rsidP="00C95B82">
            <w:bookmarkStart w:id="9" w:name="_Toc496793410"/>
            <w:r w:rsidRPr="003B40EE">
              <w:t>Заменен на</w:t>
            </w:r>
            <w:bookmarkEnd w:id="9"/>
          </w:p>
        </w:tc>
        <w:tc>
          <w:tcPr>
            <w:tcW w:w="5400" w:type="dxa"/>
          </w:tcPr>
          <w:p w:rsidR="00227DC5" w:rsidRPr="003B40EE" w:rsidRDefault="00227DC5" w:rsidP="00C95B82">
            <w:bookmarkStart w:id="10" w:name="_Toc496793411"/>
            <w:r w:rsidRPr="003B40EE">
              <w:t>Нет</w:t>
            </w:r>
            <w:bookmarkEnd w:id="10"/>
          </w:p>
        </w:tc>
      </w:tr>
      <w:tr w:rsidR="00227DC5" w:rsidRPr="003B40EE" w:rsidTr="00C95B82">
        <w:tc>
          <w:tcPr>
            <w:tcW w:w="3960" w:type="dxa"/>
          </w:tcPr>
          <w:p w:rsidR="00227DC5" w:rsidRPr="003B40EE" w:rsidRDefault="00227DC5" w:rsidP="00C95B82">
            <w:bookmarkStart w:id="11" w:name="_Toc496793412"/>
            <w:r w:rsidRPr="003B40EE">
              <w:t>Дата следующего пересмотра</w:t>
            </w:r>
            <w:bookmarkEnd w:id="11"/>
          </w:p>
        </w:tc>
        <w:tc>
          <w:tcPr>
            <w:tcW w:w="5400" w:type="dxa"/>
          </w:tcPr>
          <w:p w:rsidR="00227DC5" w:rsidRPr="003B40EE" w:rsidRDefault="00227DC5" w:rsidP="00C95B82">
            <w:bookmarkStart w:id="12" w:name="_Toc496793413"/>
            <w:r w:rsidRPr="003B40EE">
              <w:t>До 31.12.202</w:t>
            </w:r>
            <w:bookmarkEnd w:id="12"/>
            <w:r w:rsidRPr="003B40EE">
              <w:t>5</w:t>
            </w:r>
          </w:p>
        </w:tc>
      </w:tr>
      <w:tr w:rsidR="00227DC5" w:rsidRPr="003B40EE" w:rsidTr="00C95B82">
        <w:tc>
          <w:tcPr>
            <w:tcW w:w="3960" w:type="dxa"/>
            <w:vAlign w:val="center"/>
          </w:tcPr>
          <w:p w:rsidR="00227DC5" w:rsidRPr="003B40EE" w:rsidRDefault="00227DC5" w:rsidP="00C95B82">
            <w:bookmarkStart w:id="13" w:name="_Toc496793414"/>
            <w:r w:rsidRPr="003B40EE">
              <w:t xml:space="preserve">Пункты стандарта </w:t>
            </w:r>
            <w:r w:rsidRPr="003B40EE">
              <w:br w:type="textWrapping" w:clear="all"/>
              <w:t>ISO 37001:2016, требования которых реализует данный документ</w:t>
            </w:r>
            <w:bookmarkEnd w:id="13"/>
          </w:p>
        </w:tc>
        <w:tc>
          <w:tcPr>
            <w:tcW w:w="5400" w:type="dxa"/>
          </w:tcPr>
          <w:p w:rsidR="00227DC5" w:rsidRPr="003B40EE" w:rsidRDefault="00227DC5" w:rsidP="00C95B82">
            <w:bookmarkStart w:id="14" w:name="_Toc496793415"/>
            <w:r w:rsidRPr="003B40EE">
              <w:t>п. 8.2 Комплексная проверка</w:t>
            </w:r>
            <w:bookmarkEnd w:id="14"/>
          </w:p>
        </w:tc>
      </w:tr>
      <w:tr w:rsidR="00227DC5" w:rsidRPr="003B40EE" w:rsidTr="00C95B82">
        <w:trPr>
          <w:trHeight w:val="620"/>
        </w:trPr>
        <w:tc>
          <w:tcPr>
            <w:tcW w:w="3960" w:type="dxa"/>
            <w:tcBorders>
              <w:bottom w:val="single" w:sz="4" w:space="0" w:color="auto"/>
            </w:tcBorders>
          </w:tcPr>
          <w:p w:rsidR="00227DC5" w:rsidRPr="003B40EE" w:rsidRDefault="00227DC5" w:rsidP="00C95B82">
            <w:bookmarkStart w:id="15" w:name="_Toc496793416"/>
            <w:r w:rsidRPr="003B40EE">
              <w:t>Вовлеченные подразделения/ должности</w:t>
            </w:r>
            <w:bookmarkEnd w:id="15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27DC5" w:rsidRPr="003B40EE" w:rsidRDefault="00227DC5" w:rsidP="00C95B82">
            <w:bookmarkStart w:id="16" w:name="_Toc496793417"/>
            <w:r w:rsidRPr="003B40EE">
              <w:t>Все структурные подразделения</w:t>
            </w:r>
            <w:bookmarkEnd w:id="16"/>
            <w:r>
              <w:t>Товарищества</w:t>
            </w:r>
          </w:p>
        </w:tc>
      </w:tr>
      <w:tr w:rsidR="00227DC5" w:rsidRPr="003B40EE" w:rsidTr="00C95B82">
        <w:trPr>
          <w:trHeight w:val="620"/>
        </w:trPr>
        <w:tc>
          <w:tcPr>
            <w:tcW w:w="3960" w:type="dxa"/>
            <w:tcBorders>
              <w:bottom w:val="single" w:sz="4" w:space="0" w:color="auto"/>
            </w:tcBorders>
          </w:tcPr>
          <w:p w:rsidR="00227DC5" w:rsidRPr="003B40EE" w:rsidRDefault="00227DC5" w:rsidP="00C95B82">
            <w:bookmarkStart w:id="17" w:name="_Toc496793418"/>
            <w:r w:rsidRPr="003B40EE">
              <w:t>Нормоконтроль и экспертиза (ФИО, дата)</w:t>
            </w:r>
            <w:bookmarkEnd w:id="17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27DC5" w:rsidRPr="003B40EE" w:rsidRDefault="00227DC5" w:rsidP="00C95B82">
            <w:pPr>
              <w:rPr>
                <w:highlight w:val="yellow"/>
              </w:rPr>
            </w:pPr>
            <w:r w:rsidRPr="00F92BED">
              <w:rPr>
                <w:highlight w:val="yellow"/>
              </w:rPr>
              <w:t>07.11.2024</w:t>
            </w:r>
          </w:p>
        </w:tc>
      </w:tr>
      <w:tr w:rsidR="00227DC5" w:rsidRPr="003B40EE" w:rsidTr="00C95B82">
        <w:trPr>
          <w:trHeight w:val="234"/>
        </w:trPr>
        <w:tc>
          <w:tcPr>
            <w:tcW w:w="3960" w:type="dxa"/>
            <w:tcBorders>
              <w:top w:val="single" w:sz="4" w:space="0" w:color="auto"/>
            </w:tcBorders>
          </w:tcPr>
          <w:p w:rsidR="00227DC5" w:rsidRPr="003B40EE" w:rsidRDefault="00227DC5" w:rsidP="00C95B82">
            <w:bookmarkStart w:id="18" w:name="_Toc496793419"/>
            <w:r w:rsidRPr="003B40EE">
              <w:t>Согласовано (ФИО, дата)</w:t>
            </w:r>
            <w:bookmarkEnd w:id="18"/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227DC5" w:rsidRPr="003B40EE" w:rsidRDefault="00227DC5" w:rsidP="00C95B82">
            <w:pPr>
              <w:tabs>
                <w:tab w:val="left" w:pos="1155"/>
              </w:tabs>
              <w:rPr>
                <w:highlight w:val="yellow"/>
              </w:rPr>
            </w:pPr>
            <w:r>
              <w:t>Заместитель директора</w:t>
            </w:r>
            <w:r w:rsidRPr="00F92BED">
              <w:rPr>
                <w:highlight w:val="yellow"/>
              </w:rPr>
              <w:t>07.11.2024</w:t>
            </w:r>
          </w:p>
        </w:tc>
      </w:tr>
      <w:tr w:rsidR="00227DC5" w:rsidRPr="003B40EE" w:rsidTr="00C95B82">
        <w:tc>
          <w:tcPr>
            <w:tcW w:w="3960" w:type="dxa"/>
          </w:tcPr>
          <w:p w:rsidR="00227DC5" w:rsidRPr="003B40EE" w:rsidRDefault="00227DC5" w:rsidP="00C95B82">
            <w:bookmarkStart w:id="19" w:name="_Toc496793420"/>
            <w:r w:rsidRPr="003B40EE">
              <w:t>Утверждено (ФИО, дата)</w:t>
            </w:r>
            <w:bookmarkEnd w:id="19"/>
          </w:p>
        </w:tc>
        <w:tc>
          <w:tcPr>
            <w:tcW w:w="5400" w:type="dxa"/>
          </w:tcPr>
          <w:p w:rsidR="00227DC5" w:rsidRDefault="00227DC5" w:rsidP="00C95B82">
            <w:r>
              <w:t>директор</w:t>
            </w:r>
            <w:r w:rsidRPr="00F92BED">
              <w:t>ТОО «Телерадиокомпания «Жетісу»</w:t>
            </w:r>
          </w:p>
          <w:p w:rsidR="00227DC5" w:rsidRPr="003B40EE" w:rsidRDefault="00227DC5" w:rsidP="00C95B82">
            <w:r w:rsidRPr="00F92BED">
              <w:t>Д. Алтынбекұлы</w:t>
            </w:r>
            <w:r>
              <w:t xml:space="preserve">, </w:t>
            </w:r>
            <w:r w:rsidRPr="00F92BED">
              <w:rPr>
                <w:highlight w:val="yellow"/>
              </w:rPr>
              <w:t>07.11.2024</w:t>
            </w:r>
          </w:p>
        </w:tc>
      </w:tr>
    </w:tbl>
    <w:p w:rsidR="00CF2609" w:rsidRPr="00B34E7D" w:rsidRDefault="00CF2609" w:rsidP="001519B7"/>
    <w:p w:rsidR="00CF2609" w:rsidRPr="00B34E7D" w:rsidRDefault="00CF2609" w:rsidP="001519B7">
      <w:pPr>
        <w:jc w:val="center"/>
      </w:pPr>
      <w:bookmarkStart w:id="20" w:name="_GoBack"/>
      <w:bookmarkEnd w:id="20"/>
      <w:r w:rsidRPr="00B34E7D">
        <w:br w:type="page"/>
      </w:r>
      <w:r w:rsidRPr="00B34E7D"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3806751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B6CE0" w:rsidRPr="00B34E7D" w:rsidRDefault="000B6CE0">
          <w:pPr>
            <w:pStyle w:val="af9"/>
            <w:rPr>
              <w:rFonts w:ascii="Times New Roman" w:hAnsi="Times New Roman" w:cs="Times New Roman"/>
            </w:rPr>
          </w:pPr>
        </w:p>
        <w:p w:rsidR="000B6CE0" w:rsidRPr="00B34E7D" w:rsidRDefault="00271E40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r w:rsidRPr="00B34E7D">
            <w:rPr>
              <w:rFonts w:ascii="Times New Roman" w:hAnsi="Times New Roman"/>
            </w:rPr>
            <w:fldChar w:fldCharType="begin"/>
          </w:r>
          <w:r w:rsidR="000B6CE0" w:rsidRPr="00B34E7D">
            <w:rPr>
              <w:rFonts w:ascii="Times New Roman" w:hAnsi="Times New Roman"/>
            </w:rPr>
            <w:instrText xml:space="preserve"> TOC \o "1-3" \h \z \u </w:instrText>
          </w:r>
          <w:r w:rsidRPr="00B34E7D">
            <w:rPr>
              <w:rFonts w:ascii="Times New Roman" w:hAnsi="Times New Roman"/>
            </w:rPr>
            <w:fldChar w:fldCharType="separate"/>
          </w:r>
          <w:hyperlink w:anchor="_Toc496862943" w:history="1">
            <w:r w:rsidR="000B6CE0" w:rsidRPr="00B34E7D">
              <w:rPr>
                <w:rStyle w:val="ad"/>
                <w:rFonts w:ascii="Times New Roman" w:hAnsi="Times New Roman"/>
                <w:noProof/>
              </w:rPr>
              <w:t>1 Назначение</w:t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tab/>
            </w:r>
            <w:r w:rsidRPr="00B34E7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instrText xml:space="preserve"> PAGEREF _Toc496862943 \h </w:instrText>
            </w:r>
            <w:r w:rsidRPr="00B34E7D">
              <w:rPr>
                <w:rFonts w:ascii="Times New Roman" w:hAnsi="Times New Roman"/>
                <w:noProof/>
                <w:webHidden/>
              </w:rPr>
            </w:r>
            <w:r w:rsidRPr="00B34E7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67173">
              <w:rPr>
                <w:rFonts w:ascii="Times New Roman" w:hAnsi="Times New Roman"/>
                <w:noProof/>
                <w:webHidden/>
              </w:rPr>
              <w:t>4</w:t>
            </w:r>
            <w:r w:rsidRPr="00B34E7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6CE0" w:rsidRPr="00B34E7D" w:rsidRDefault="00DE36EE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2944" w:history="1">
            <w:r w:rsidR="000B6CE0" w:rsidRPr="00B34E7D">
              <w:rPr>
                <w:rStyle w:val="ad"/>
                <w:rFonts w:ascii="Times New Roman" w:hAnsi="Times New Roman"/>
                <w:noProof/>
              </w:rPr>
              <w:t>2 Термины и определения, сокращения и обозначения</w:t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tab/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instrText xml:space="preserve"> PAGEREF _Toc496862944 \h </w:instrText>
            </w:r>
            <w:r w:rsidR="00271E40" w:rsidRPr="00B34E7D">
              <w:rPr>
                <w:rFonts w:ascii="Times New Roman" w:hAnsi="Times New Roman"/>
                <w:noProof/>
                <w:webHidden/>
              </w:rPr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67173">
              <w:rPr>
                <w:rFonts w:ascii="Times New Roman" w:hAnsi="Times New Roman"/>
                <w:noProof/>
                <w:webHidden/>
              </w:rPr>
              <w:t>4</w:t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6CE0" w:rsidRPr="00B34E7D" w:rsidRDefault="00DE36EE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2945" w:history="1">
            <w:r w:rsidR="000B6CE0" w:rsidRPr="00B34E7D">
              <w:rPr>
                <w:rStyle w:val="ad"/>
                <w:rFonts w:ascii="Times New Roman" w:hAnsi="Times New Roman"/>
                <w:noProof/>
              </w:rPr>
              <w:t>3 Нормативные ссылки</w:t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tab/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instrText xml:space="preserve"> PAGEREF _Toc496862945 \h </w:instrText>
            </w:r>
            <w:r w:rsidR="00271E40" w:rsidRPr="00B34E7D">
              <w:rPr>
                <w:rFonts w:ascii="Times New Roman" w:hAnsi="Times New Roman"/>
                <w:noProof/>
                <w:webHidden/>
              </w:rPr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67173">
              <w:rPr>
                <w:rFonts w:ascii="Times New Roman" w:hAnsi="Times New Roman"/>
                <w:noProof/>
                <w:webHidden/>
              </w:rPr>
              <w:t>4</w:t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6CE0" w:rsidRPr="00B34E7D" w:rsidRDefault="00DE36EE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2948" w:history="1">
            <w:r w:rsidR="000B6CE0" w:rsidRPr="00B34E7D">
              <w:rPr>
                <w:rStyle w:val="ad"/>
                <w:rFonts w:ascii="Times New Roman" w:hAnsi="Times New Roman"/>
                <w:noProof/>
              </w:rPr>
              <w:t>4 Общие положения</w:t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tab/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instrText xml:space="preserve"> PAGEREF _Toc496862948 \h </w:instrText>
            </w:r>
            <w:r w:rsidR="00271E40" w:rsidRPr="00B34E7D">
              <w:rPr>
                <w:rFonts w:ascii="Times New Roman" w:hAnsi="Times New Roman"/>
                <w:noProof/>
                <w:webHidden/>
              </w:rPr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67173">
              <w:rPr>
                <w:rFonts w:ascii="Times New Roman" w:hAnsi="Times New Roman"/>
                <w:noProof/>
                <w:webHidden/>
              </w:rPr>
              <w:t>4</w:t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6CE0" w:rsidRPr="00B34E7D" w:rsidRDefault="00DE36EE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2949" w:history="1">
            <w:r w:rsidR="000B6CE0" w:rsidRPr="00B34E7D">
              <w:rPr>
                <w:rStyle w:val="ad"/>
                <w:rFonts w:ascii="Times New Roman" w:hAnsi="Times New Roman"/>
                <w:noProof/>
              </w:rPr>
              <w:t>5.Финансовые меры контроля</w:t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tab/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instrText xml:space="preserve"> PAGEREF _Toc496862949 \h </w:instrText>
            </w:r>
            <w:r w:rsidR="00271E40" w:rsidRPr="00B34E7D">
              <w:rPr>
                <w:rFonts w:ascii="Times New Roman" w:hAnsi="Times New Roman"/>
                <w:noProof/>
                <w:webHidden/>
              </w:rPr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67173">
              <w:rPr>
                <w:rFonts w:ascii="Times New Roman" w:hAnsi="Times New Roman"/>
                <w:noProof/>
                <w:webHidden/>
              </w:rPr>
              <w:t>5</w:t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6CE0" w:rsidRPr="00B34E7D" w:rsidRDefault="00DE36EE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2950" w:history="1">
            <w:r w:rsidR="000B6CE0" w:rsidRPr="00B34E7D">
              <w:rPr>
                <w:rStyle w:val="ad"/>
                <w:rFonts w:ascii="Times New Roman" w:hAnsi="Times New Roman"/>
                <w:noProof/>
              </w:rPr>
              <w:t>6 Контроль результативности применения нефинансовых мер</w:t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tab/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instrText xml:space="preserve"> PAGEREF _Toc496862950 \h </w:instrText>
            </w:r>
            <w:r w:rsidR="00271E40" w:rsidRPr="00B34E7D">
              <w:rPr>
                <w:rFonts w:ascii="Times New Roman" w:hAnsi="Times New Roman"/>
                <w:noProof/>
                <w:webHidden/>
              </w:rPr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67173">
              <w:rPr>
                <w:rFonts w:ascii="Times New Roman" w:hAnsi="Times New Roman"/>
                <w:noProof/>
                <w:webHidden/>
              </w:rPr>
              <w:t>5</w:t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6CE0" w:rsidRPr="00B34E7D" w:rsidRDefault="00DE36EE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2953" w:history="1">
            <w:r w:rsidR="000B6CE0" w:rsidRPr="00B34E7D">
              <w:rPr>
                <w:rStyle w:val="ad"/>
                <w:rFonts w:ascii="Times New Roman" w:hAnsi="Times New Roman"/>
                <w:noProof/>
              </w:rPr>
              <w:t>Лист регистрации изменений</w:t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tab/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6CE0" w:rsidRPr="00B34E7D">
              <w:rPr>
                <w:rFonts w:ascii="Times New Roman" w:hAnsi="Times New Roman"/>
                <w:noProof/>
                <w:webHidden/>
              </w:rPr>
              <w:instrText xml:space="preserve"> PAGEREF _Toc496862953 \h </w:instrText>
            </w:r>
            <w:r w:rsidR="00271E40" w:rsidRPr="00B34E7D">
              <w:rPr>
                <w:rFonts w:ascii="Times New Roman" w:hAnsi="Times New Roman"/>
                <w:noProof/>
                <w:webHidden/>
              </w:rPr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67173">
              <w:rPr>
                <w:rFonts w:ascii="Times New Roman" w:hAnsi="Times New Roman"/>
                <w:noProof/>
                <w:webHidden/>
              </w:rPr>
              <w:t>6</w:t>
            </w:r>
            <w:r w:rsidR="00271E40" w:rsidRPr="00B34E7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6CE0" w:rsidRPr="00B34E7D" w:rsidRDefault="00271E40">
          <w:r w:rsidRPr="00B34E7D">
            <w:rPr>
              <w:b/>
              <w:bCs/>
            </w:rPr>
            <w:fldChar w:fldCharType="end"/>
          </w:r>
        </w:p>
      </w:sdtContent>
    </w:sdt>
    <w:p w:rsidR="00CF2609" w:rsidRPr="00B34E7D" w:rsidRDefault="00CF2609" w:rsidP="001519B7">
      <w:pPr>
        <w:ind w:firstLine="720"/>
        <w:jc w:val="center"/>
      </w:pPr>
    </w:p>
    <w:p w:rsidR="00CF2609" w:rsidRPr="00B34E7D" w:rsidRDefault="00CF2609" w:rsidP="00C017C2">
      <w:pPr>
        <w:pStyle w:val="aa"/>
        <w:rPr>
          <w:rFonts w:ascii="Times New Roman" w:hAnsi="Times New Roman" w:cs="Times New Roman"/>
        </w:rPr>
      </w:pPr>
      <w:r w:rsidRPr="00B34E7D">
        <w:rPr>
          <w:rFonts w:ascii="Times New Roman" w:hAnsi="Times New Roman" w:cs="Times New Roman"/>
        </w:rPr>
        <w:br w:type="page"/>
      </w:r>
      <w:bookmarkStart w:id="21" w:name="_Toc496540039"/>
      <w:bookmarkStart w:id="22" w:name="_Toc496862943"/>
      <w:r w:rsidR="004B285E" w:rsidRPr="00B34E7D">
        <w:rPr>
          <w:rFonts w:ascii="Times New Roman" w:hAnsi="Times New Roman" w:cs="Times New Roman"/>
        </w:rPr>
        <w:lastRenderedPageBreak/>
        <w:t xml:space="preserve">1 </w:t>
      </w:r>
      <w:r w:rsidRPr="00B34E7D">
        <w:rPr>
          <w:rFonts w:ascii="Times New Roman" w:hAnsi="Times New Roman" w:cs="Times New Roman"/>
        </w:rPr>
        <w:t>Назначение</w:t>
      </w:r>
      <w:bookmarkEnd w:id="21"/>
      <w:bookmarkEnd w:id="22"/>
    </w:p>
    <w:p w:rsidR="005A194B" w:rsidRPr="00B34E7D" w:rsidRDefault="005A194B" w:rsidP="001519B7">
      <w:pPr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B34E7D">
        <w:t xml:space="preserve">Положение о </w:t>
      </w:r>
      <w:r w:rsidR="003E04AD" w:rsidRPr="00B34E7D">
        <w:t>механизмах финансового контроля (</w:t>
      </w:r>
      <w:r w:rsidRPr="00B34E7D">
        <w:t xml:space="preserve">далее - </w:t>
      </w:r>
      <w:r w:rsidR="007B6287" w:rsidRPr="00B34E7D">
        <w:t>П</w:t>
      </w:r>
      <w:r w:rsidRPr="00B34E7D">
        <w:t xml:space="preserve">оложение) устанавливает основные </w:t>
      </w:r>
      <w:r w:rsidR="0039706F" w:rsidRPr="00B34E7D">
        <w:t xml:space="preserve">меры для </w:t>
      </w:r>
      <w:r w:rsidR="00295FC7">
        <w:t>управления</w:t>
      </w:r>
      <w:r w:rsidR="00AB3870" w:rsidRPr="00B34E7D">
        <w:t>финансовыми операциями для точной, полной и своевременной фиксации этих операций</w:t>
      </w:r>
      <w:r w:rsidRPr="00B34E7D">
        <w:t>.</w:t>
      </w:r>
    </w:p>
    <w:p w:rsidR="00CF2609" w:rsidRPr="00B34E7D" w:rsidRDefault="00CF2609" w:rsidP="001519B7">
      <w:pPr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B34E7D">
        <w:t>Положение разработано с целью</w:t>
      </w:r>
      <w:r w:rsidR="0039706F" w:rsidRPr="00B34E7D">
        <w:t>снижения коррупционных рисков путем применения финансовых мер</w:t>
      </w:r>
      <w:r w:rsidR="00CC0D94" w:rsidRPr="00B34E7D">
        <w:t>.</w:t>
      </w:r>
    </w:p>
    <w:p w:rsidR="00CF2609" w:rsidRPr="00B34E7D" w:rsidRDefault="00CF2609" w:rsidP="001519B7">
      <w:pPr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B34E7D">
        <w:t xml:space="preserve">Требования настоящего Положения распространяются на все структурные подразделения </w:t>
      </w:r>
      <w:r w:rsidR="005732B1">
        <w:t>Товарищества</w:t>
      </w:r>
      <w:r w:rsidRPr="00B34E7D">
        <w:t xml:space="preserve">. </w:t>
      </w:r>
    </w:p>
    <w:p w:rsidR="00CF2609" w:rsidRPr="00B34E7D" w:rsidRDefault="00FC4433" w:rsidP="00C017C2">
      <w:pPr>
        <w:pStyle w:val="aa"/>
        <w:rPr>
          <w:rFonts w:ascii="Times New Roman" w:hAnsi="Times New Roman" w:cs="Times New Roman"/>
        </w:rPr>
      </w:pPr>
      <w:bookmarkStart w:id="23" w:name="_Toc196813374"/>
      <w:bookmarkStart w:id="24" w:name="_Toc196819505"/>
      <w:bookmarkStart w:id="25" w:name="_Toc198370304"/>
      <w:bookmarkStart w:id="26" w:name="_Toc496540040"/>
      <w:bookmarkStart w:id="27" w:name="_Toc496862944"/>
      <w:r w:rsidRPr="00B34E7D">
        <w:rPr>
          <w:rFonts w:ascii="Times New Roman" w:hAnsi="Times New Roman" w:cs="Times New Roman"/>
        </w:rPr>
        <w:t xml:space="preserve">2 </w:t>
      </w:r>
      <w:r w:rsidR="00CF2609" w:rsidRPr="00B34E7D">
        <w:rPr>
          <w:rFonts w:ascii="Times New Roman" w:hAnsi="Times New Roman" w:cs="Times New Roman"/>
        </w:rPr>
        <w:t>Термины и определения, сокращения и обозначения</w:t>
      </w:r>
      <w:bookmarkEnd w:id="23"/>
      <w:bookmarkEnd w:id="24"/>
      <w:bookmarkEnd w:id="25"/>
      <w:bookmarkEnd w:id="26"/>
      <w:bookmarkEnd w:id="27"/>
    </w:p>
    <w:p w:rsidR="00CF2609" w:rsidRPr="00B34E7D" w:rsidRDefault="004B285E" w:rsidP="001519B7">
      <w:pPr>
        <w:pStyle w:val="a"/>
        <w:numPr>
          <w:ilvl w:val="0"/>
          <w:numId w:val="0"/>
        </w:numPr>
        <w:ind w:left="709"/>
        <w:outlineLvl w:val="9"/>
        <w:rPr>
          <w:rFonts w:ascii="Times New Roman" w:hAnsi="Times New Roman" w:cs="Times New Roman"/>
        </w:rPr>
      </w:pPr>
      <w:r w:rsidRPr="00B34E7D">
        <w:rPr>
          <w:rFonts w:ascii="Times New Roman" w:hAnsi="Times New Roman" w:cs="Times New Roman"/>
        </w:rPr>
        <w:t xml:space="preserve">2.1 </w:t>
      </w:r>
      <w:r w:rsidR="00CF2609" w:rsidRPr="00B34E7D">
        <w:rPr>
          <w:rFonts w:ascii="Times New Roman" w:hAnsi="Times New Roman" w:cs="Times New Roman"/>
        </w:rPr>
        <w:t>Термины и определения</w:t>
      </w:r>
    </w:p>
    <w:p w:rsidR="00B5191A" w:rsidRPr="00B34E7D" w:rsidRDefault="00B5191A" w:rsidP="001519B7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34E7D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Деловой партнер - </w:t>
      </w:r>
      <w:r w:rsidRPr="00B34E7D">
        <w:rPr>
          <w:rFonts w:ascii="Times New Roman" w:eastAsia="Times New Roman" w:hAnsi="Times New Roman" w:cs="Times New Roman"/>
          <w:color w:val="auto"/>
          <w:lang w:eastAsia="ru-RU"/>
        </w:rPr>
        <w:t xml:space="preserve">внешняя сторона, с которой </w:t>
      </w:r>
      <w:r w:rsidR="00295FC7">
        <w:rPr>
          <w:rFonts w:ascii="Times New Roman" w:eastAsia="Times New Roman" w:hAnsi="Times New Roman" w:cs="Times New Roman"/>
          <w:color w:val="auto"/>
          <w:lang w:eastAsia="ru-RU"/>
        </w:rPr>
        <w:t>Товарищество</w:t>
      </w:r>
      <w:r w:rsidRPr="00B34E7D">
        <w:rPr>
          <w:rFonts w:ascii="Times New Roman" w:eastAsia="Times New Roman" w:hAnsi="Times New Roman" w:cs="Times New Roman"/>
          <w:color w:val="auto"/>
          <w:lang w:eastAsia="ru-RU"/>
        </w:rPr>
        <w:t xml:space="preserve"> имеет или планирует иметь определенного рода деловые отношения (контрагенты, поставщики, реселлеры, дистрибьюторы, консультанты). </w:t>
      </w:r>
    </w:p>
    <w:p w:rsidR="001519B7" w:rsidRPr="00B34E7D" w:rsidRDefault="001519B7" w:rsidP="001519B7">
      <w:pPr>
        <w:pStyle w:val="12"/>
        <w:widowControl w:val="0"/>
        <w:tabs>
          <w:tab w:val="num" w:pos="0"/>
          <w:tab w:val="left" w:pos="709"/>
        </w:tabs>
        <w:suppressAutoHyphens/>
        <w:spacing w:before="0" w:after="0"/>
        <w:ind w:firstLine="709"/>
        <w:jc w:val="both"/>
        <w:rPr>
          <w:color w:val="222222"/>
          <w:shd w:val="clear" w:color="auto" w:fill="FFFFFF"/>
        </w:rPr>
      </w:pPr>
      <w:r w:rsidRPr="00B34E7D">
        <w:rPr>
          <w:b/>
        </w:rPr>
        <w:t xml:space="preserve">Дистрибьютор </w:t>
      </w:r>
      <w:r w:rsidRPr="00B34E7D">
        <w:t xml:space="preserve">– </w:t>
      </w:r>
      <w:r w:rsidRPr="00B34E7D">
        <w:rPr>
          <w:color w:val="222222"/>
          <w:shd w:val="clear" w:color="auto" w:fill="FFFFFF"/>
        </w:rPr>
        <w:t xml:space="preserve">организация или лицо, которое от имени </w:t>
      </w:r>
      <w:r w:rsidR="005732B1">
        <w:rPr>
          <w:color w:val="222222"/>
          <w:shd w:val="clear" w:color="auto" w:fill="FFFFFF"/>
        </w:rPr>
        <w:t>Товарищества</w:t>
      </w:r>
      <w:r w:rsidRPr="00B34E7D">
        <w:rPr>
          <w:color w:val="222222"/>
          <w:shd w:val="clear" w:color="auto" w:fill="FFFFFF"/>
        </w:rPr>
        <w:t xml:space="preserve"> занимается сбытом и гарантийным обслуживанием продукции.</w:t>
      </w:r>
    </w:p>
    <w:p w:rsidR="005A194B" w:rsidRPr="00B34E7D" w:rsidRDefault="005A194B" w:rsidP="001519B7">
      <w:pPr>
        <w:pStyle w:val="12"/>
        <w:widowControl w:val="0"/>
        <w:tabs>
          <w:tab w:val="left" w:pos="9355"/>
        </w:tabs>
        <w:suppressAutoHyphens/>
        <w:spacing w:before="0" w:after="0"/>
        <w:ind w:firstLine="709"/>
        <w:jc w:val="both"/>
        <w:rPr>
          <w:color w:val="222222"/>
        </w:rPr>
      </w:pPr>
      <w:r w:rsidRPr="00B34E7D">
        <w:rPr>
          <w:b/>
        </w:rPr>
        <w:t>Консультант</w:t>
      </w:r>
      <w:r w:rsidRPr="00B34E7D">
        <w:t>–</w:t>
      </w:r>
      <w:r w:rsidRPr="00B34E7D">
        <w:rPr>
          <w:color w:val="222222"/>
          <w:shd w:val="clear" w:color="auto" w:fill="FFFFFF"/>
        </w:rPr>
        <w:t xml:space="preserve"> организация или лицо, которое </w:t>
      </w:r>
      <w:r w:rsidRPr="00B34E7D">
        <w:rPr>
          <w:color w:val="222222"/>
        </w:rPr>
        <w:t>даёт</w:t>
      </w:r>
      <w:r w:rsidRPr="00B34E7D">
        <w:rPr>
          <w:color w:val="222222"/>
          <w:shd w:val="clear" w:color="auto" w:fill="FFFFFF"/>
        </w:rPr>
        <w:t xml:space="preserve"> профессиональные </w:t>
      </w:r>
      <w:r w:rsidRPr="00B34E7D">
        <w:rPr>
          <w:color w:val="222222"/>
        </w:rPr>
        <w:t>рекомендации</w:t>
      </w:r>
      <w:r w:rsidRPr="00B34E7D">
        <w:rPr>
          <w:color w:val="222222"/>
          <w:shd w:val="clear" w:color="auto" w:fill="FFFFFF"/>
        </w:rPr>
        <w:t xml:space="preserve">, </w:t>
      </w:r>
      <w:r w:rsidRPr="00B34E7D">
        <w:rPr>
          <w:color w:val="222222"/>
        </w:rPr>
        <w:t>советыит</w:t>
      </w:r>
      <w:r w:rsidRPr="00B34E7D">
        <w:rPr>
          <w:color w:val="222222"/>
          <w:shd w:val="clear" w:color="auto" w:fill="FFFFFF"/>
        </w:rPr>
        <w:t xml:space="preserve">. </w:t>
      </w:r>
      <w:r w:rsidRPr="00B34E7D">
        <w:rPr>
          <w:color w:val="222222"/>
        </w:rPr>
        <w:t>п</w:t>
      </w:r>
      <w:r w:rsidRPr="00B34E7D">
        <w:rPr>
          <w:color w:val="222222"/>
          <w:shd w:val="clear" w:color="auto" w:fill="FFFFFF"/>
        </w:rPr>
        <w:t xml:space="preserve">. </w:t>
      </w:r>
      <w:r w:rsidRPr="00B34E7D">
        <w:rPr>
          <w:color w:val="222222"/>
        </w:rPr>
        <w:t>повопросам</w:t>
      </w:r>
      <w:r w:rsidRPr="00B34E7D">
        <w:rPr>
          <w:color w:val="222222"/>
          <w:shd w:val="clear" w:color="auto" w:fill="FFFFFF"/>
        </w:rPr>
        <w:t xml:space="preserve">, </w:t>
      </w:r>
      <w:r w:rsidRPr="00B34E7D">
        <w:rPr>
          <w:color w:val="222222"/>
        </w:rPr>
        <w:t>которыекасаютсяегоспециальности или деятельности</w:t>
      </w:r>
      <w:r w:rsidR="001519B7" w:rsidRPr="00B34E7D">
        <w:rPr>
          <w:color w:val="222222"/>
        </w:rPr>
        <w:t>.</w:t>
      </w:r>
    </w:p>
    <w:p w:rsidR="001519B7" w:rsidRPr="00B34E7D" w:rsidRDefault="001519B7" w:rsidP="001519B7">
      <w:pPr>
        <w:pStyle w:val="12"/>
        <w:widowControl w:val="0"/>
        <w:suppressAutoHyphens/>
        <w:spacing w:before="0" w:after="0"/>
        <w:ind w:firstLine="709"/>
        <w:jc w:val="both"/>
        <w:rPr>
          <w:snapToGrid/>
          <w:szCs w:val="24"/>
        </w:rPr>
      </w:pPr>
      <w:r w:rsidRPr="00B34E7D">
        <w:rPr>
          <w:b/>
          <w:snapToGrid/>
          <w:szCs w:val="24"/>
        </w:rPr>
        <w:t xml:space="preserve">Контрагент – </w:t>
      </w:r>
      <w:r w:rsidRPr="00B34E7D">
        <w:rPr>
          <w:snapToGrid/>
          <w:szCs w:val="24"/>
        </w:rPr>
        <w:t>юридическое или физическое лицо, принявшее или намеревающееся принять на себя какие-либо обязательства по договору.</w:t>
      </w:r>
    </w:p>
    <w:p w:rsidR="001519B7" w:rsidRPr="00B34E7D" w:rsidRDefault="001519B7" w:rsidP="001519B7">
      <w:pPr>
        <w:pStyle w:val="12"/>
        <w:widowControl w:val="0"/>
        <w:tabs>
          <w:tab w:val="num" w:pos="0"/>
        </w:tabs>
        <w:suppressAutoHyphens/>
        <w:spacing w:before="0" w:after="0"/>
        <w:ind w:firstLine="709"/>
        <w:jc w:val="both"/>
      </w:pPr>
      <w:r w:rsidRPr="00B34E7D">
        <w:rPr>
          <w:b/>
        </w:rPr>
        <w:t>Поставщик</w:t>
      </w:r>
      <w:r w:rsidRPr="00B34E7D">
        <w:t xml:space="preserve"> – юридическое или физическое лицо, осуществляющее поставки </w:t>
      </w:r>
      <w:r w:rsidR="005732B1">
        <w:t>Товарищества</w:t>
      </w:r>
      <w:r w:rsidRPr="00B34E7D">
        <w:t>.</w:t>
      </w:r>
    </w:p>
    <w:p w:rsidR="002D0D13" w:rsidRPr="00B34E7D" w:rsidRDefault="002D0D13" w:rsidP="001519B7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34E7D">
        <w:rPr>
          <w:rFonts w:ascii="Times New Roman" w:eastAsia="Times New Roman" w:hAnsi="Times New Roman" w:cs="Times New Roman"/>
          <w:b/>
          <w:color w:val="auto"/>
          <w:lang w:eastAsia="ru-RU"/>
        </w:rPr>
        <w:t>Риск</w:t>
      </w:r>
      <w:r w:rsidR="005A194B" w:rsidRPr="00B34E7D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– </w:t>
      </w:r>
      <w:r w:rsidRPr="00B34E7D">
        <w:rPr>
          <w:rFonts w:ascii="Times New Roman" w:eastAsia="Times New Roman" w:hAnsi="Times New Roman" w:cs="Times New Roman"/>
          <w:color w:val="auto"/>
          <w:lang w:eastAsia="ru-RU"/>
        </w:rPr>
        <w:t>влияние неопределенности на цели.</w:t>
      </w:r>
    </w:p>
    <w:p w:rsidR="001F3E96" w:rsidRPr="00B34E7D" w:rsidRDefault="001F3E96" w:rsidP="001519B7">
      <w:pPr>
        <w:pStyle w:val="12"/>
        <w:widowControl w:val="0"/>
        <w:tabs>
          <w:tab w:val="num" w:pos="0"/>
          <w:tab w:val="left" w:pos="709"/>
        </w:tabs>
        <w:suppressAutoHyphens/>
        <w:spacing w:before="0" w:after="0"/>
        <w:ind w:firstLine="709"/>
        <w:jc w:val="both"/>
      </w:pPr>
      <w:r w:rsidRPr="00B34E7D">
        <w:rPr>
          <w:b/>
        </w:rPr>
        <w:t xml:space="preserve">Реселлер </w:t>
      </w:r>
      <w:r w:rsidRPr="00B34E7D">
        <w:t>–торговый</w:t>
      </w:r>
      <w:hyperlink r:id="rId9" w:tooltip="посредник" w:history="1">
        <w:r w:rsidRPr="00B34E7D">
          <w:t>посредник</w:t>
        </w:r>
      </w:hyperlink>
      <w:r w:rsidRPr="00B34E7D">
        <w:t>(</w:t>
      </w:r>
      <w:hyperlink r:id="rId10" w:tooltip="компания" w:history="1">
        <w:r w:rsidRPr="00B34E7D">
          <w:t>компания</w:t>
        </w:r>
      </w:hyperlink>
      <w:r w:rsidRPr="00B34E7D">
        <w:t>или частное лицо), занимающийся перепродажей товаров, обычно покупаемых у</w:t>
      </w:r>
      <w:hyperlink r:id="rId11" w:tooltip="дистрибутор" w:history="1">
        <w:r w:rsidRPr="00B34E7D">
          <w:t>дистрибуторов</w:t>
        </w:r>
      </w:hyperlink>
      <w:r w:rsidR="005A194B" w:rsidRPr="00B34E7D">
        <w:t>.</w:t>
      </w:r>
    </w:p>
    <w:p w:rsidR="0069109A" w:rsidRPr="00B34E7D" w:rsidRDefault="0069109A" w:rsidP="0069109A">
      <w:pPr>
        <w:pStyle w:val="Default"/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  <w:bookmarkStart w:id="28" w:name="_Toc496793436"/>
      <w:r w:rsidRPr="00B34E7D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Сотрудники – </w:t>
      </w:r>
      <w:r w:rsidRPr="00B34E7D">
        <w:rPr>
          <w:rFonts w:ascii="Times New Roman" w:eastAsia="Times New Roman" w:hAnsi="Times New Roman" w:cs="Times New Roman"/>
          <w:color w:val="auto"/>
          <w:lang w:eastAsia="ru-RU"/>
        </w:rPr>
        <w:t xml:space="preserve">топ-менеджеры, руководители, персонал, временные работники или привлеченные сторонние исполнители, общественные активисты </w:t>
      </w:r>
      <w:r w:rsidR="005732B1">
        <w:rPr>
          <w:rFonts w:ascii="Times New Roman" w:eastAsia="Times New Roman" w:hAnsi="Times New Roman" w:cs="Times New Roman"/>
          <w:color w:val="auto"/>
          <w:lang w:eastAsia="ru-RU"/>
        </w:rPr>
        <w:t>Товарищества</w:t>
      </w:r>
      <w:r w:rsidRPr="00B34E7D">
        <w:rPr>
          <w:rFonts w:ascii="Times New Roman" w:eastAsia="Times New Roman" w:hAnsi="Times New Roman" w:cs="Times New Roman"/>
          <w:color w:val="auto"/>
          <w:lang w:eastAsia="ru-RU"/>
        </w:rPr>
        <w:t>.</w:t>
      </w:r>
      <w:bookmarkEnd w:id="28"/>
    </w:p>
    <w:p w:rsidR="001519B7" w:rsidRPr="00B34E7D" w:rsidRDefault="001519B7" w:rsidP="001519B7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34E7D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Финансовый контроль </w:t>
      </w:r>
      <w:r w:rsidR="004B6D1C" w:rsidRPr="00B34E7D">
        <w:rPr>
          <w:rFonts w:ascii="Times New Roman" w:eastAsia="Times New Roman" w:hAnsi="Times New Roman" w:cs="Times New Roman"/>
          <w:color w:val="auto"/>
          <w:lang w:eastAsia="ru-RU"/>
        </w:rPr>
        <w:t>— это</w:t>
      </w:r>
      <w:r w:rsidRPr="00B34E7D">
        <w:rPr>
          <w:rFonts w:ascii="Times New Roman" w:eastAsia="Times New Roman" w:hAnsi="Times New Roman" w:cs="Times New Roman"/>
          <w:color w:val="auto"/>
          <w:lang w:eastAsia="ru-RU"/>
        </w:rPr>
        <w:t xml:space="preserve"> совокупность действий и операций по проверке финансовых и связанных с ними вопросов деятельности субъектов хозяйствования и </w:t>
      </w:r>
      <w:r w:rsidR="005732B1">
        <w:rPr>
          <w:rFonts w:ascii="Times New Roman" w:eastAsia="Times New Roman" w:hAnsi="Times New Roman" w:cs="Times New Roman"/>
          <w:color w:val="auto"/>
          <w:lang w:eastAsia="ru-RU"/>
        </w:rPr>
        <w:t>Товарищества</w:t>
      </w:r>
      <w:r w:rsidRPr="00B34E7D">
        <w:rPr>
          <w:rFonts w:ascii="Times New Roman" w:eastAsia="Times New Roman" w:hAnsi="Times New Roman" w:cs="Times New Roman"/>
          <w:color w:val="auto"/>
          <w:lang w:eastAsia="ru-RU"/>
        </w:rPr>
        <w:t xml:space="preserve"> с применением специфических форм и методов его организации</w:t>
      </w:r>
    </w:p>
    <w:p w:rsidR="00CF2609" w:rsidRPr="00B34E7D" w:rsidRDefault="00CF2609" w:rsidP="001519B7">
      <w:pPr>
        <w:pStyle w:val="a"/>
        <w:numPr>
          <w:ilvl w:val="1"/>
          <w:numId w:val="11"/>
        </w:numPr>
        <w:ind w:left="0" w:firstLine="709"/>
        <w:outlineLvl w:val="9"/>
        <w:rPr>
          <w:rFonts w:ascii="Times New Roman" w:hAnsi="Times New Roman" w:cs="Times New Roman"/>
        </w:rPr>
      </w:pPr>
      <w:r w:rsidRPr="00B34E7D">
        <w:rPr>
          <w:rFonts w:ascii="Times New Roman" w:hAnsi="Times New Roman" w:cs="Times New Roman"/>
        </w:rPr>
        <w:t>Сокращения и обозначения</w:t>
      </w:r>
    </w:p>
    <w:p w:rsidR="004B6D1C" w:rsidRPr="003B40EE" w:rsidRDefault="00767173" w:rsidP="004B6D1C">
      <w:pPr>
        <w:pStyle w:val="af7"/>
        <w:widowControl w:val="0"/>
        <w:tabs>
          <w:tab w:val="num" w:pos="0"/>
          <w:tab w:val="left" w:pos="709"/>
        </w:tabs>
        <w:spacing w:before="120" w:after="120"/>
        <w:ind w:left="360"/>
        <w:jc w:val="both"/>
      </w:pPr>
      <w:bookmarkStart w:id="29" w:name="_Toc496793445"/>
      <w:r>
        <w:rPr>
          <w:b/>
        </w:rPr>
        <w:tab/>
      </w:r>
      <w:r w:rsidR="00BB6B61">
        <w:rPr>
          <w:b/>
        </w:rPr>
        <w:t>Товарищество</w:t>
      </w:r>
      <w:r w:rsidR="00BB6B61" w:rsidRPr="003B40EE">
        <w:t xml:space="preserve"> – </w:t>
      </w:r>
      <w:r w:rsidR="00227DC5" w:rsidRPr="00F92BED">
        <w:t>ТОО «Телерадиокомпания «Жетісу»</w:t>
      </w:r>
      <w:r w:rsidR="004B6D1C" w:rsidRPr="003B40EE">
        <w:t>.</w:t>
      </w:r>
    </w:p>
    <w:p w:rsidR="00F25D4E" w:rsidRPr="00B34E7D" w:rsidRDefault="008365B5" w:rsidP="00F25D4E">
      <w:pPr>
        <w:widowControl w:val="0"/>
        <w:tabs>
          <w:tab w:val="num" w:pos="0"/>
          <w:tab w:val="left" w:pos="709"/>
        </w:tabs>
        <w:spacing w:before="120" w:after="120"/>
        <w:ind w:firstLine="709"/>
        <w:jc w:val="both"/>
      </w:pPr>
      <w:r w:rsidRPr="00B34E7D">
        <w:rPr>
          <w:b/>
        </w:rPr>
        <w:t>РК</w:t>
      </w:r>
      <w:r w:rsidR="00F25D4E" w:rsidRPr="00B34E7D">
        <w:t xml:space="preserve"> – </w:t>
      </w:r>
      <w:r w:rsidRPr="00B34E7D">
        <w:t>Республика Казахстан</w:t>
      </w:r>
      <w:r w:rsidR="00F25D4E" w:rsidRPr="00B34E7D">
        <w:t>.</w:t>
      </w:r>
      <w:bookmarkEnd w:id="29"/>
    </w:p>
    <w:p w:rsidR="00CF2609" w:rsidRPr="00B34E7D" w:rsidRDefault="00875E43" w:rsidP="00C017C2">
      <w:pPr>
        <w:pStyle w:val="aa"/>
        <w:rPr>
          <w:rFonts w:ascii="Times New Roman" w:hAnsi="Times New Roman" w:cs="Times New Roman"/>
        </w:rPr>
      </w:pPr>
      <w:bookmarkStart w:id="30" w:name="_Toc196813375"/>
      <w:bookmarkStart w:id="31" w:name="_Toc196819506"/>
      <w:bookmarkStart w:id="32" w:name="_Toc496540041"/>
      <w:bookmarkStart w:id="33" w:name="_Toc496862945"/>
      <w:r w:rsidRPr="00B34E7D">
        <w:rPr>
          <w:rFonts w:ascii="Times New Roman" w:hAnsi="Times New Roman" w:cs="Times New Roman"/>
        </w:rPr>
        <w:t xml:space="preserve">3 </w:t>
      </w:r>
      <w:r w:rsidR="00CF2609" w:rsidRPr="00B34E7D">
        <w:rPr>
          <w:rFonts w:ascii="Times New Roman" w:hAnsi="Times New Roman" w:cs="Times New Roman"/>
        </w:rPr>
        <w:t>Нормативные ссылки</w:t>
      </w:r>
      <w:bookmarkStart w:id="34" w:name="_Toc196813376"/>
      <w:bookmarkStart w:id="35" w:name="_Toc196819507"/>
      <w:bookmarkEnd w:id="30"/>
      <w:bookmarkEnd w:id="31"/>
      <w:bookmarkEnd w:id="32"/>
      <w:bookmarkEnd w:id="33"/>
    </w:p>
    <w:p w:rsidR="008365B5" w:rsidRPr="00B34E7D" w:rsidRDefault="00A913D1" w:rsidP="008365B5">
      <w:pPr>
        <w:pStyle w:val="Default"/>
        <w:ind w:firstLine="709"/>
        <w:contextualSpacing/>
        <w:jc w:val="both"/>
        <w:rPr>
          <w:rStyle w:val="ad"/>
          <w:rFonts w:ascii="Times New Roman" w:eastAsia="Times New Roman" w:hAnsi="Times New Roman" w:cs="Times New Roman"/>
          <w:bCs/>
          <w:lang w:eastAsia="ru-RU"/>
        </w:rPr>
      </w:pPr>
      <w:bookmarkStart w:id="36" w:name="_Toc496862946"/>
      <w:bookmarkStart w:id="37" w:name="_Toc496540042"/>
      <w:bookmarkStart w:id="38" w:name="_Toc199565277"/>
      <w:bookmarkEnd w:id="34"/>
      <w:bookmarkEnd w:id="35"/>
      <w:r w:rsidRPr="00B34E7D">
        <w:rPr>
          <w:rStyle w:val="ad"/>
          <w:rFonts w:ascii="Times New Roman" w:eastAsia="Times New Roman" w:hAnsi="Times New Roman" w:cs="Times New Roman"/>
          <w:bCs/>
          <w:lang w:eastAsia="ru-RU"/>
        </w:rPr>
        <w:t>Закон РК</w:t>
      </w:r>
      <w:r w:rsidR="008365B5" w:rsidRPr="00B34E7D">
        <w:rPr>
          <w:rStyle w:val="ad"/>
          <w:rFonts w:ascii="Times New Roman" w:eastAsia="Times New Roman" w:hAnsi="Times New Roman" w:cs="Times New Roman"/>
          <w:bCs/>
          <w:lang w:eastAsia="ru-RU"/>
        </w:rPr>
        <w:t xml:space="preserve"> от 18 ноября 2015 года № 410-V «О противодействии коррупции» </w:t>
      </w:r>
    </w:p>
    <w:p w:rsidR="008365B5" w:rsidRPr="00B34E7D" w:rsidRDefault="008365B5" w:rsidP="008365B5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FF"/>
          <w:u w:val="single"/>
          <w:lang w:eastAsia="ru-RU"/>
        </w:rPr>
      </w:pPr>
      <w:r w:rsidRPr="00B34E7D">
        <w:rPr>
          <w:rStyle w:val="ad"/>
          <w:rFonts w:ascii="Times New Roman" w:eastAsia="Times New Roman" w:hAnsi="Times New Roman" w:cs="Times New Roman"/>
          <w:bCs/>
          <w:lang w:eastAsia="ru-RU"/>
        </w:rPr>
        <w:t xml:space="preserve">Закон </w:t>
      </w:r>
      <w:r w:rsidR="00A913D1" w:rsidRPr="00B34E7D">
        <w:rPr>
          <w:rStyle w:val="ad"/>
          <w:rFonts w:ascii="Times New Roman" w:eastAsia="Times New Roman" w:hAnsi="Times New Roman" w:cs="Times New Roman"/>
          <w:bCs/>
          <w:lang w:eastAsia="ru-RU"/>
        </w:rPr>
        <w:t>РК</w:t>
      </w:r>
      <w:r w:rsidRPr="00B34E7D">
        <w:rPr>
          <w:rStyle w:val="ad"/>
          <w:rFonts w:ascii="Times New Roman" w:eastAsia="Times New Roman" w:hAnsi="Times New Roman" w:cs="Times New Roman"/>
          <w:bCs/>
          <w:lang w:eastAsia="ru-RU"/>
        </w:rPr>
        <w:t xml:space="preserve"> от 4 декабря 2015 года № 434-V «О государственных закупках»</w:t>
      </w:r>
    </w:p>
    <w:p w:rsidR="00F25D4E" w:rsidRPr="00B34E7D" w:rsidRDefault="00DE36EE" w:rsidP="00F25D4E">
      <w:pPr>
        <w:pStyle w:val="ab"/>
        <w:ind w:left="709" w:firstLine="0"/>
        <w:outlineLvl w:val="9"/>
        <w:rPr>
          <w:rStyle w:val="ad"/>
          <w:rFonts w:ascii="Times New Roman" w:hAnsi="Times New Roman" w:cs="Times New Roman"/>
        </w:rPr>
      </w:pPr>
      <w:hyperlink r:id="rId12" w:history="1">
        <w:bookmarkStart w:id="39" w:name="_Toc496793447"/>
        <w:r w:rsidR="00F25D4E" w:rsidRPr="00B34E7D">
          <w:rPr>
            <w:rStyle w:val="ad"/>
            <w:rFonts w:ascii="Times New Roman" w:hAnsi="Times New Roman" w:cs="Times New Roman"/>
          </w:rPr>
          <w:t>ISO 37001:2016 Системы менеджмента противодействия коррупции.</w:t>
        </w:r>
        <w:bookmarkEnd w:id="39"/>
      </w:hyperlink>
    </w:p>
    <w:p w:rsidR="00F25D4E" w:rsidRPr="00B34E7D" w:rsidRDefault="00F25D4E" w:rsidP="00F25D4E">
      <w:pPr>
        <w:pStyle w:val="Default"/>
        <w:ind w:firstLine="709"/>
        <w:jc w:val="both"/>
        <w:rPr>
          <w:rStyle w:val="ad"/>
          <w:rFonts w:ascii="Times New Roman" w:eastAsia="Times New Roman" w:hAnsi="Times New Roman" w:cs="Times New Roman"/>
          <w:bCs/>
          <w:lang w:eastAsia="ru-RU"/>
        </w:rPr>
      </w:pPr>
      <w:r w:rsidRPr="00B34E7D">
        <w:rPr>
          <w:rStyle w:val="ad"/>
          <w:rFonts w:ascii="Times New Roman" w:eastAsia="Times New Roman" w:hAnsi="Times New Roman" w:cs="Times New Roman"/>
          <w:bCs/>
          <w:lang w:eastAsia="ru-RU"/>
        </w:rPr>
        <w:t>ABMS Руководство по антикоррупционному менеджменту</w:t>
      </w:r>
    </w:p>
    <w:p w:rsidR="009D4AB2" w:rsidRPr="00B34E7D" w:rsidRDefault="006B483C" w:rsidP="00C017C2">
      <w:pPr>
        <w:pStyle w:val="aa"/>
        <w:rPr>
          <w:rStyle w:val="ad"/>
          <w:rFonts w:ascii="Times New Roman" w:eastAsia="Times New Roman" w:hAnsi="Times New Roman" w:cs="Times New Roman"/>
          <w:b w:val="0"/>
          <w:snapToGrid/>
        </w:rPr>
      </w:pPr>
      <w:r w:rsidRPr="00B34E7D">
        <w:rPr>
          <w:rStyle w:val="ad"/>
          <w:rFonts w:ascii="Times New Roman" w:eastAsia="Times New Roman" w:hAnsi="Times New Roman" w:cs="Times New Roman"/>
          <w:b w:val="0"/>
          <w:snapToGrid/>
        </w:rPr>
        <w:t xml:space="preserve">П 8.2 </w:t>
      </w:r>
      <w:r w:rsidR="00BE7E80" w:rsidRPr="00B34E7D">
        <w:rPr>
          <w:rStyle w:val="ad"/>
          <w:rFonts w:ascii="Times New Roman" w:eastAsia="Times New Roman" w:hAnsi="Times New Roman" w:cs="Times New Roman"/>
          <w:b w:val="0"/>
          <w:snapToGrid/>
        </w:rPr>
        <w:t>О правилах проведения комплексной проверки</w:t>
      </w:r>
      <w:bookmarkEnd w:id="36"/>
    </w:p>
    <w:p w:rsidR="00581AD9" w:rsidRPr="00B34E7D" w:rsidRDefault="00581AD9" w:rsidP="00C017C2">
      <w:pPr>
        <w:pStyle w:val="aa"/>
        <w:rPr>
          <w:rStyle w:val="ad"/>
          <w:rFonts w:ascii="Times New Roman" w:eastAsia="Times New Roman" w:hAnsi="Times New Roman" w:cs="Times New Roman"/>
          <w:b w:val="0"/>
          <w:snapToGrid/>
        </w:rPr>
      </w:pPr>
      <w:r w:rsidRPr="00B34E7D">
        <w:rPr>
          <w:rStyle w:val="ad"/>
          <w:rFonts w:ascii="Times New Roman" w:eastAsia="Times New Roman" w:hAnsi="Times New Roman" w:cs="Times New Roman"/>
          <w:b w:val="0"/>
          <w:snapToGrid/>
        </w:rPr>
        <w:t>П 8.8 Меры при несоответствующих механизмах противодействия коррупции</w:t>
      </w:r>
    </w:p>
    <w:p w:rsidR="00F25D4E" w:rsidRPr="00B34E7D" w:rsidRDefault="00F25D4E" w:rsidP="00F25D4E">
      <w:pPr>
        <w:pStyle w:val="Default"/>
        <w:ind w:firstLine="709"/>
        <w:jc w:val="both"/>
        <w:rPr>
          <w:rStyle w:val="ad"/>
          <w:rFonts w:ascii="Times New Roman" w:eastAsia="Times New Roman" w:hAnsi="Times New Roman" w:cs="Times New Roman"/>
          <w:bCs/>
          <w:lang w:eastAsia="ru-RU"/>
        </w:rPr>
      </w:pPr>
      <w:bookmarkStart w:id="40" w:name="_Toc496862948"/>
      <w:r w:rsidRPr="00B34E7D">
        <w:rPr>
          <w:rStyle w:val="ad"/>
          <w:rFonts w:ascii="Times New Roman" w:eastAsia="Times New Roman" w:hAnsi="Times New Roman" w:cs="Times New Roman"/>
          <w:bCs/>
          <w:lang w:eastAsia="ru-RU"/>
        </w:rPr>
        <w:t>Внутренние нормативные документы, размещенные по тексту настоящего Положения</w:t>
      </w:r>
    </w:p>
    <w:p w:rsidR="00AB3870" w:rsidRPr="00B34E7D" w:rsidRDefault="005A194B" w:rsidP="00C017C2">
      <w:pPr>
        <w:pStyle w:val="aa"/>
        <w:rPr>
          <w:rFonts w:ascii="Times New Roman" w:hAnsi="Times New Roman" w:cs="Times New Roman"/>
        </w:rPr>
      </w:pPr>
      <w:r w:rsidRPr="00B34E7D">
        <w:rPr>
          <w:rFonts w:ascii="Times New Roman" w:hAnsi="Times New Roman" w:cs="Times New Roman"/>
        </w:rPr>
        <w:t xml:space="preserve">4 </w:t>
      </w:r>
      <w:bookmarkEnd w:id="37"/>
      <w:r w:rsidR="00AB3870" w:rsidRPr="00B34E7D">
        <w:rPr>
          <w:rFonts w:ascii="Times New Roman" w:hAnsi="Times New Roman" w:cs="Times New Roman"/>
        </w:rPr>
        <w:t>Общие положения</w:t>
      </w:r>
      <w:bookmarkEnd w:id="40"/>
    </w:p>
    <w:p w:rsidR="00AB3870" w:rsidRPr="00B34E7D" w:rsidRDefault="00A71176" w:rsidP="001519B7">
      <w:pPr>
        <w:ind w:firstLine="709"/>
        <w:jc w:val="both"/>
      </w:pPr>
      <w:r w:rsidRPr="00B34E7D">
        <w:lastRenderedPageBreak/>
        <w:t xml:space="preserve">4.1 </w:t>
      </w:r>
      <w:r w:rsidR="009F59A6" w:rsidRPr="00B34E7D">
        <w:t xml:space="preserve">В </w:t>
      </w:r>
      <w:r w:rsidR="005732B1">
        <w:t>Товариществ</w:t>
      </w:r>
      <w:r w:rsidR="00BB6B61">
        <w:t>е</w:t>
      </w:r>
      <w:r w:rsidR="009F59A6" w:rsidRPr="00B34E7D">
        <w:t xml:space="preserve"> могут быть применимы следующие меры финансового контроля:</w:t>
      </w:r>
    </w:p>
    <w:p w:rsidR="00AB3870" w:rsidRPr="00B34E7D" w:rsidRDefault="00F73FA5" w:rsidP="001519B7">
      <w:pPr>
        <w:ind w:firstLine="709"/>
        <w:jc w:val="both"/>
      </w:pPr>
      <w:r w:rsidRPr="00B34E7D">
        <w:t xml:space="preserve">- </w:t>
      </w:r>
      <w:r w:rsidR="009F59A6" w:rsidRPr="00B34E7D">
        <w:t>г</w:t>
      </w:r>
      <w:r w:rsidR="00AB3870" w:rsidRPr="00B34E7D">
        <w:t>осударственныйфинансовый контрользаконодательны</w:t>
      </w:r>
      <w:r w:rsidR="009F59A6" w:rsidRPr="00B34E7D">
        <w:t>ми</w:t>
      </w:r>
      <w:r w:rsidR="00AB3870" w:rsidRPr="00B34E7D">
        <w:t xml:space="preserve"> орган</w:t>
      </w:r>
      <w:r w:rsidR="009F59A6" w:rsidRPr="00B34E7D">
        <w:t>ами</w:t>
      </w:r>
      <w:r w:rsidR="00C017C2" w:rsidRPr="00B34E7D">
        <w:t>;</w:t>
      </w:r>
    </w:p>
    <w:p w:rsidR="00AB3870" w:rsidRPr="00B34E7D" w:rsidRDefault="00A71176" w:rsidP="001519B7">
      <w:pPr>
        <w:ind w:firstLine="709"/>
        <w:jc w:val="both"/>
      </w:pPr>
      <w:r w:rsidRPr="00B34E7D">
        <w:t>-</w:t>
      </w:r>
      <w:r w:rsidR="00AB3870" w:rsidRPr="00B34E7D">
        <w:t xml:space="preserve"> негосударственный финансовый контроль, в том числе:</w:t>
      </w:r>
    </w:p>
    <w:p w:rsidR="00AB3870" w:rsidRPr="00B34E7D" w:rsidRDefault="00AB3870" w:rsidP="00767173">
      <w:pPr>
        <w:ind w:left="708"/>
        <w:jc w:val="both"/>
      </w:pPr>
      <w:r w:rsidRPr="00B34E7D">
        <w:t xml:space="preserve">- финансовый контроль </w:t>
      </w:r>
      <w:r w:rsidR="00A71176" w:rsidRPr="00B34E7D">
        <w:t xml:space="preserve">внутри подразделений </w:t>
      </w:r>
      <w:r w:rsidRPr="00B34E7D">
        <w:t>(осуществляется бухгалтерией, финансовым отделом и др.);</w:t>
      </w:r>
    </w:p>
    <w:p w:rsidR="00AB3870" w:rsidRPr="00B34E7D" w:rsidRDefault="00A71176" w:rsidP="00767173">
      <w:pPr>
        <w:ind w:left="708"/>
        <w:jc w:val="both"/>
      </w:pPr>
      <w:r w:rsidRPr="00B34E7D">
        <w:t xml:space="preserve">- </w:t>
      </w:r>
      <w:r w:rsidR="00AB3870" w:rsidRPr="00B34E7D">
        <w:t>контроль со стороны коммерческих банков за финансовой деятельностью организаций;</w:t>
      </w:r>
    </w:p>
    <w:p w:rsidR="00AB3870" w:rsidRPr="00B34E7D" w:rsidRDefault="00AB3870" w:rsidP="00767173">
      <w:pPr>
        <w:ind w:firstLine="708"/>
        <w:jc w:val="both"/>
      </w:pPr>
      <w:r w:rsidRPr="00B34E7D">
        <w:t xml:space="preserve">- </w:t>
      </w:r>
      <w:r w:rsidR="00227DC5">
        <w:t xml:space="preserve">ревизор, </w:t>
      </w:r>
      <w:r w:rsidRPr="00B34E7D">
        <w:t>независимый (аудиторский) финансовый контроль.</w:t>
      </w:r>
    </w:p>
    <w:p w:rsidR="00A71176" w:rsidRPr="00B34E7D" w:rsidRDefault="00A71176" w:rsidP="001519B7">
      <w:pPr>
        <w:ind w:firstLine="709"/>
        <w:jc w:val="both"/>
      </w:pPr>
      <w:r w:rsidRPr="00B34E7D">
        <w:t xml:space="preserve">4.2 Полномочиями по осуществлению финансового контроля наделены Президент </w:t>
      </w:r>
      <w:r w:rsidR="0075044E" w:rsidRPr="00B34E7D">
        <w:t>РК</w:t>
      </w:r>
      <w:r w:rsidRPr="00B34E7D">
        <w:t>, законодательные (представ</w:t>
      </w:r>
      <w:r w:rsidR="0075044E" w:rsidRPr="00B34E7D">
        <w:t>ительные) органы, Счетный комитет</w:t>
      </w:r>
      <w:r w:rsidRPr="00B34E7D">
        <w:t xml:space="preserve">, Правительство </w:t>
      </w:r>
      <w:r w:rsidR="0075044E" w:rsidRPr="00B34E7D">
        <w:t>РК</w:t>
      </w:r>
      <w:r w:rsidRPr="00B34E7D">
        <w:t xml:space="preserve">, и другие органы в соответствии с Законом </w:t>
      </w:r>
      <w:r w:rsidR="00C017C2" w:rsidRPr="00B34E7D">
        <w:t>«</w:t>
      </w:r>
      <w:r w:rsidRPr="00B34E7D">
        <w:t>О противодействии коррупции»</w:t>
      </w:r>
      <w:r w:rsidR="0094023F" w:rsidRPr="00B34E7D">
        <w:t>.</w:t>
      </w:r>
      <w:r w:rsidR="00970982" w:rsidRPr="00B34E7D">
        <w:t xml:space="preserve"> Порядок проведения государственного контроля изложен в нормативно-правовых актах в области противодействия коррупции.</w:t>
      </w:r>
    </w:p>
    <w:p w:rsidR="00970982" w:rsidRPr="00B34E7D" w:rsidRDefault="0094023F" w:rsidP="001519B7">
      <w:pPr>
        <w:pStyle w:val="af8"/>
        <w:spacing w:before="0" w:beforeAutospacing="0" w:after="0" w:afterAutospacing="0"/>
        <w:ind w:firstLine="709"/>
        <w:jc w:val="both"/>
      </w:pPr>
      <w:r w:rsidRPr="00B34E7D">
        <w:t>4.3</w:t>
      </w:r>
      <w:r w:rsidR="00970982" w:rsidRPr="00B34E7D">
        <w:t xml:space="preserve"> Контроль со стороны коммерческих банков </w:t>
      </w:r>
      <w:bookmarkStart w:id="41" w:name="702"/>
      <w:r w:rsidR="00970982" w:rsidRPr="00B34E7D">
        <w:t xml:space="preserve">заключается в соблюдении </w:t>
      </w:r>
      <w:r w:rsidR="005732B1">
        <w:t>Товариществ</w:t>
      </w:r>
      <w:r w:rsidR="004C2D46">
        <w:t>ом</w:t>
      </w:r>
      <w:r w:rsidR="00970982" w:rsidRPr="00B34E7D">
        <w:t xml:space="preserve"> установленного порядка ведения расчетно-кассовых операций и валютного законодательства, оценку финансового состояния и кредитоспособности </w:t>
      </w:r>
      <w:r w:rsidR="005732B1">
        <w:t>Товарищества</w:t>
      </w:r>
      <w:r w:rsidR="00970982" w:rsidRPr="00B34E7D">
        <w:t xml:space="preserve">. В случае предоставления кредитования банк контролирует использование выданного кредита, платежеспособность и ликвидность </w:t>
      </w:r>
      <w:r w:rsidR="005732B1">
        <w:t>Товарищества</w:t>
      </w:r>
      <w:r w:rsidR="00970982" w:rsidRPr="00B34E7D">
        <w:t>.</w:t>
      </w:r>
    </w:p>
    <w:bookmarkEnd w:id="41"/>
    <w:p w:rsidR="00A71176" w:rsidRPr="00B34E7D" w:rsidRDefault="00A71176" w:rsidP="001519B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34E7D">
        <w:rPr>
          <w:sz w:val="24"/>
          <w:szCs w:val="24"/>
        </w:rPr>
        <w:t>4.</w:t>
      </w:r>
      <w:r w:rsidR="0094023F" w:rsidRPr="00B34E7D">
        <w:rPr>
          <w:sz w:val="24"/>
          <w:szCs w:val="24"/>
        </w:rPr>
        <w:t>4</w:t>
      </w:r>
      <w:r w:rsidRPr="00B34E7D">
        <w:rPr>
          <w:sz w:val="24"/>
          <w:szCs w:val="24"/>
        </w:rPr>
        <w:t xml:space="preserve"> При необоснованном увеличении значения коррупционного риска </w:t>
      </w:r>
      <w:r w:rsidR="005732B1">
        <w:rPr>
          <w:sz w:val="24"/>
          <w:szCs w:val="24"/>
        </w:rPr>
        <w:t>Товариществ</w:t>
      </w:r>
      <w:r w:rsidR="004C2D46">
        <w:rPr>
          <w:sz w:val="24"/>
          <w:szCs w:val="24"/>
        </w:rPr>
        <w:t>о</w:t>
      </w:r>
      <w:r w:rsidR="0094023F" w:rsidRPr="00B34E7D">
        <w:rPr>
          <w:sz w:val="24"/>
          <w:szCs w:val="24"/>
        </w:rPr>
        <w:t xml:space="preserve"> может привлекать службу независимого (аудиторского) финансового контроля</w:t>
      </w:r>
      <w:r w:rsidR="00970982" w:rsidRPr="00B34E7D">
        <w:rPr>
          <w:sz w:val="24"/>
          <w:szCs w:val="24"/>
        </w:rPr>
        <w:t xml:space="preserve">. </w:t>
      </w:r>
      <w:r w:rsidR="00BE3498" w:rsidRPr="00B34E7D">
        <w:rPr>
          <w:sz w:val="24"/>
          <w:szCs w:val="24"/>
        </w:rPr>
        <w:t>П</w:t>
      </w:r>
      <w:r w:rsidR="00970982" w:rsidRPr="00B34E7D">
        <w:rPr>
          <w:sz w:val="24"/>
          <w:szCs w:val="24"/>
        </w:rPr>
        <w:t>роведени</w:t>
      </w:r>
      <w:r w:rsidR="00BE3498" w:rsidRPr="00B34E7D">
        <w:rPr>
          <w:sz w:val="24"/>
          <w:szCs w:val="24"/>
        </w:rPr>
        <w:t>е</w:t>
      </w:r>
      <w:r w:rsidR="00970982" w:rsidRPr="00B34E7D">
        <w:rPr>
          <w:sz w:val="24"/>
          <w:szCs w:val="24"/>
        </w:rPr>
        <w:t xml:space="preserve"> аудиторского контроля </w:t>
      </w:r>
      <w:r w:rsidR="00BE3498" w:rsidRPr="00B34E7D">
        <w:rPr>
          <w:sz w:val="24"/>
          <w:szCs w:val="24"/>
        </w:rPr>
        <w:t xml:space="preserve">соответствует законодательству </w:t>
      </w:r>
      <w:r w:rsidR="00101CD1" w:rsidRPr="00B34E7D">
        <w:rPr>
          <w:sz w:val="24"/>
          <w:szCs w:val="24"/>
        </w:rPr>
        <w:t>Республики Казахстан</w:t>
      </w:r>
      <w:r w:rsidR="00BE3498" w:rsidRPr="00B34E7D">
        <w:rPr>
          <w:sz w:val="24"/>
          <w:szCs w:val="24"/>
        </w:rPr>
        <w:t>.</w:t>
      </w:r>
    </w:p>
    <w:p w:rsidR="00CF2609" w:rsidRPr="00B34E7D" w:rsidRDefault="00BE3498" w:rsidP="00C017C2">
      <w:pPr>
        <w:pStyle w:val="aa"/>
        <w:rPr>
          <w:rFonts w:ascii="Times New Roman" w:hAnsi="Times New Roman" w:cs="Times New Roman"/>
        </w:rPr>
      </w:pPr>
      <w:bookmarkStart w:id="42" w:name="_Toc496862949"/>
      <w:r w:rsidRPr="00B34E7D">
        <w:rPr>
          <w:rFonts w:ascii="Times New Roman" w:hAnsi="Times New Roman" w:cs="Times New Roman"/>
        </w:rPr>
        <w:t>5.Ф</w:t>
      </w:r>
      <w:r w:rsidR="00B5191A" w:rsidRPr="00B34E7D">
        <w:rPr>
          <w:rFonts w:ascii="Times New Roman" w:hAnsi="Times New Roman" w:cs="Times New Roman"/>
        </w:rPr>
        <w:t>инансовые меры контроля</w:t>
      </w:r>
      <w:bookmarkEnd w:id="42"/>
    </w:p>
    <w:p w:rsidR="009D4AB2" w:rsidRPr="00B34E7D" w:rsidRDefault="00B12C56" w:rsidP="001519B7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bookmarkStart w:id="43" w:name="_Toc496540043"/>
      <w:r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</w:t>
      </w:r>
      <w:r w:rsidR="00227DC2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.1 </w:t>
      </w:r>
      <w:r w:rsidR="00295FC7">
        <w:rPr>
          <w:rFonts w:ascii="Times New Roman" w:hAnsi="Times New Roman" w:cs="Times New Roman"/>
        </w:rPr>
        <w:t>Товарищество</w:t>
      </w:r>
      <w:r w:rsidR="00B4496A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применяет механизмы финансового контроля заключаемых контрактов с деловыми партнерами</w:t>
      </w:r>
      <w:r w:rsidR="00227DC2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.</w:t>
      </w:r>
    </w:p>
    <w:p w:rsidR="00BE3498" w:rsidRPr="00B34E7D" w:rsidRDefault="00B12C56" w:rsidP="001519B7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</w:t>
      </w:r>
      <w:r w:rsidR="00227DC2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.2 </w:t>
      </w:r>
      <w:r w:rsidR="00A945B1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Сотрудник </w:t>
      </w:r>
      <w:r w:rsidR="005732B1">
        <w:rPr>
          <w:rFonts w:ascii="Times New Roman" w:hAnsi="Times New Roman" w:cs="Times New Roman"/>
        </w:rPr>
        <w:t>Товарищества</w:t>
      </w:r>
      <w:r w:rsidR="00C71AAC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, котор</w:t>
      </w:r>
      <w:r w:rsidR="00A945B1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ый</w:t>
      </w:r>
      <w:r w:rsidR="00C71AAC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инициирует платеж по контракту </w:t>
      </w:r>
      <w:r w:rsidR="00A945B1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не имеет право одобрения данного платежа. Лицо, одобряющее платеж, может находиться в одном структурном подразделении с лицом, инициирующим платеж.</w:t>
      </w:r>
    </w:p>
    <w:p w:rsidR="00B12C56" w:rsidRPr="00B34E7D" w:rsidRDefault="00174809" w:rsidP="001519B7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5.3</w:t>
      </w:r>
      <w:r w:rsidR="00B12C56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Факт выполнения работ или оказания услуг деловым партнером подтверждается наличием подписанного контракта и акта</w:t>
      </w:r>
      <w:r w:rsidR="00C017C2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.</w:t>
      </w:r>
    </w:p>
    <w:p w:rsidR="00B12C56" w:rsidRPr="00B34E7D" w:rsidRDefault="00174809" w:rsidP="001519B7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5.4</w:t>
      </w:r>
      <w:r w:rsidR="00B12C56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Утверждение проведения платежа деловому партнеру в </w:t>
      </w:r>
      <w:r w:rsidR="005732B1">
        <w:rPr>
          <w:rFonts w:ascii="Times New Roman" w:hAnsi="Times New Roman" w:cs="Times New Roman"/>
        </w:rPr>
        <w:t>Товариществ</w:t>
      </w:r>
      <w:r w:rsidR="0021185A">
        <w:rPr>
          <w:rFonts w:ascii="Times New Roman" w:hAnsi="Times New Roman" w:cs="Times New Roman"/>
        </w:rPr>
        <w:t>е</w:t>
      </w:r>
      <w:r w:rsidR="00B12C56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осуществляется не менее двумя сотрудниками из разных структурных подразделений</w:t>
      </w:r>
      <w:r w:rsidR="00C017C2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.</w:t>
      </w:r>
    </w:p>
    <w:p w:rsidR="00B12C56" w:rsidRPr="00B34E7D" w:rsidRDefault="00174809" w:rsidP="001519B7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5.5</w:t>
      </w:r>
      <w:r w:rsidR="00B12C56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Если законодательством установлено обязательное наличие сопроводительной документации для осуществл</w:t>
      </w:r>
      <w:r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ения платежа деловому партнеру</w:t>
      </w:r>
      <w:r w:rsidR="00B07EC6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, то платеж не проводится без дополнительной проверки финансовым и юридическим подразделением </w:t>
      </w:r>
      <w:r w:rsidR="005732B1">
        <w:rPr>
          <w:rFonts w:ascii="Times New Roman" w:hAnsi="Times New Roman" w:cs="Times New Roman"/>
        </w:rPr>
        <w:t>Товарищества</w:t>
      </w:r>
      <w:r w:rsidR="00B07EC6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правильности и достоверности таких документов.</w:t>
      </w:r>
    </w:p>
    <w:p w:rsidR="00B07EC6" w:rsidRPr="00B34E7D" w:rsidRDefault="00B07EC6" w:rsidP="001519B7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5.7 Запрет на использование наличных платежей деловым партнерам</w:t>
      </w:r>
      <w:r w:rsidR="00C017C2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.</w:t>
      </w:r>
    </w:p>
    <w:p w:rsidR="00B07EC6" w:rsidRPr="00B34E7D" w:rsidRDefault="00B07EC6" w:rsidP="001519B7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5.8 Проверка соответствия платежей, предусмотренных контрактом с деловым партнер</w:t>
      </w:r>
      <w:r w:rsidR="00130CC7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о</w:t>
      </w:r>
      <w:r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м и платежей, поступающих на счет </w:t>
      </w:r>
      <w:r w:rsidR="005732B1">
        <w:rPr>
          <w:rFonts w:ascii="Times New Roman" w:hAnsi="Times New Roman" w:cs="Times New Roman"/>
        </w:rPr>
        <w:t>Товарищества</w:t>
      </w:r>
      <w:r w:rsidR="00130CC7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по данному контракту бухгалтерской службой.</w:t>
      </w:r>
    </w:p>
    <w:p w:rsidR="00A65057" w:rsidRPr="00B34E7D" w:rsidRDefault="00130CC7" w:rsidP="001519B7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</w:t>
      </w:r>
      <w:r w:rsidR="00A65057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.</w:t>
      </w:r>
      <w:r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9</w:t>
      </w:r>
      <w:r w:rsidR="00A65057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Проведение обсуждения и анализа руководством </w:t>
      </w:r>
      <w:r w:rsidR="005732B1">
        <w:rPr>
          <w:rFonts w:ascii="Times New Roman" w:hAnsi="Times New Roman" w:cs="Times New Roman"/>
        </w:rPr>
        <w:t>Товарищества</w:t>
      </w:r>
      <w:r w:rsidR="00A65057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сделок с высоким уровнем коррупционного рискапо результатам комплек</w:t>
      </w:r>
      <w:r w:rsidR="00C017C2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сной проверки в соответствии с </w:t>
      </w:r>
      <w:r w:rsidR="00A65057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П 8.2</w:t>
      </w:r>
      <w:r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и сделок со значительными фина</w:t>
      </w:r>
      <w:r w:rsidR="00174809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нсовыми операциями в соответствии</w:t>
      </w:r>
      <w:r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с п.5.3 настоящего Положения</w:t>
      </w:r>
      <w:r w:rsidR="00A65057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в рамках проведения </w:t>
      </w:r>
      <w:r w:rsidR="00174809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заседания </w:t>
      </w:r>
      <w:r w:rsidR="005732B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Товарищества</w:t>
      </w:r>
      <w:r w:rsidR="00174809" w:rsidRPr="00B34E7D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.</w:t>
      </w:r>
    </w:p>
    <w:p w:rsidR="00403877" w:rsidRPr="00B34E7D" w:rsidRDefault="00C017C2" w:rsidP="00C017C2">
      <w:pPr>
        <w:pStyle w:val="aa"/>
        <w:rPr>
          <w:rFonts w:ascii="Times New Roman" w:hAnsi="Times New Roman" w:cs="Times New Roman"/>
        </w:rPr>
      </w:pPr>
      <w:bookmarkStart w:id="44" w:name="_Toc496862950"/>
      <w:bookmarkEnd w:id="43"/>
      <w:r w:rsidRPr="00B34E7D">
        <w:rPr>
          <w:rFonts w:ascii="Times New Roman" w:hAnsi="Times New Roman" w:cs="Times New Roman"/>
        </w:rPr>
        <w:t>6</w:t>
      </w:r>
      <w:r w:rsidR="00403877" w:rsidRPr="00B34E7D">
        <w:rPr>
          <w:rFonts w:ascii="Times New Roman" w:hAnsi="Times New Roman" w:cs="Times New Roman"/>
        </w:rPr>
        <w:t xml:space="preserve"> Контроль результативности применения </w:t>
      </w:r>
      <w:r w:rsidR="00A65057" w:rsidRPr="00B34E7D">
        <w:rPr>
          <w:rFonts w:ascii="Times New Roman" w:hAnsi="Times New Roman" w:cs="Times New Roman"/>
        </w:rPr>
        <w:t>не</w:t>
      </w:r>
      <w:r w:rsidR="00403877" w:rsidRPr="00B34E7D">
        <w:rPr>
          <w:rFonts w:ascii="Times New Roman" w:hAnsi="Times New Roman" w:cs="Times New Roman"/>
        </w:rPr>
        <w:t>финансовых мер</w:t>
      </w:r>
      <w:bookmarkEnd w:id="44"/>
    </w:p>
    <w:p w:rsidR="003B1D89" w:rsidRPr="00B34E7D" w:rsidRDefault="00C017C2" w:rsidP="00C017C2">
      <w:pPr>
        <w:pStyle w:val="aa"/>
        <w:spacing w:before="0" w:after="0"/>
        <w:rPr>
          <w:rFonts w:ascii="Times New Roman" w:eastAsia="Times New Roman" w:hAnsi="Times New Roman" w:cs="Times New Roman"/>
          <w:b w:val="0"/>
          <w:bCs w:val="0"/>
          <w:szCs w:val="20"/>
        </w:rPr>
      </w:pPr>
      <w:bookmarkStart w:id="45" w:name="_Toc496862951"/>
      <w:r w:rsidRPr="00B34E7D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6.1 </w:t>
      </w:r>
      <w:r w:rsidR="00403877" w:rsidRPr="00B34E7D">
        <w:rPr>
          <w:rFonts w:ascii="Times New Roman" w:eastAsia="Times New Roman" w:hAnsi="Times New Roman" w:cs="Times New Roman"/>
          <w:b w:val="0"/>
          <w:bCs w:val="0"/>
          <w:szCs w:val="20"/>
        </w:rPr>
        <w:t>Контроль результативности применения финансовых мер проводится при внутренних аудитах системы антикоррупционного менеджмента</w:t>
      </w:r>
      <w:r w:rsidR="00F74570" w:rsidRPr="00B34E7D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, а также в процессе </w:t>
      </w:r>
      <w:r w:rsidR="00F74570" w:rsidRPr="00B34E7D">
        <w:rPr>
          <w:rFonts w:ascii="Times New Roman" w:eastAsia="Times New Roman" w:hAnsi="Times New Roman" w:cs="Times New Roman"/>
          <w:b w:val="0"/>
          <w:bCs w:val="0"/>
          <w:szCs w:val="20"/>
        </w:rPr>
        <w:lastRenderedPageBreak/>
        <w:t>оценки рисков, связанных с коррупцией. Применение мер финансового контроля считается результативным, если данные меры позволяют снизить уровень коррупционных рисков, а также если при проведении внутренних аудитов систем</w:t>
      </w:r>
      <w:r w:rsidR="00CE1268" w:rsidRPr="00B34E7D">
        <w:rPr>
          <w:rFonts w:ascii="Times New Roman" w:eastAsia="Times New Roman" w:hAnsi="Times New Roman" w:cs="Times New Roman"/>
          <w:b w:val="0"/>
          <w:bCs w:val="0"/>
          <w:szCs w:val="20"/>
        </w:rPr>
        <w:t>ы не выявлено случаев коррупции.</w:t>
      </w:r>
      <w:r w:rsidR="00F74570" w:rsidRPr="00B34E7D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При выявлении случаев коррупции, а также необоснованном повышении уровня коррупционных рисков применяются меры согласно П 8.8.</w:t>
      </w:r>
      <w:bookmarkEnd w:id="45"/>
    </w:p>
    <w:p w:rsidR="003B1D89" w:rsidRPr="00B34E7D" w:rsidRDefault="00C017C2" w:rsidP="00C017C2">
      <w:pPr>
        <w:pStyle w:val="aa"/>
        <w:spacing w:before="0" w:after="0"/>
        <w:rPr>
          <w:rFonts w:ascii="Times New Roman" w:eastAsia="Times New Roman" w:hAnsi="Times New Roman" w:cs="Times New Roman"/>
          <w:b w:val="0"/>
          <w:bCs w:val="0"/>
          <w:szCs w:val="20"/>
        </w:rPr>
      </w:pPr>
      <w:bookmarkStart w:id="46" w:name="_Toc496862952"/>
      <w:r w:rsidRPr="00B34E7D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6.2 </w:t>
      </w:r>
      <w:r w:rsidR="00053C15" w:rsidRPr="00B34E7D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Результативность применения финансовых мер в отношении </w:t>
      </w:r>
      <w:r w:rsidR="00BB0AAB" w:rsidRPr="00B34E7D">
        <w:rPr>
          <w:rFonts w:ascii="Times New Roman" w:eastAsia="Times New Roman" w:hAnsi="Times New Roman" w:cs="Times New Roman"/>
          <w:b w:val="0"/>
          <w:bCs w:val="0"/>
          <w:szCs w:val="20"/>
        </w:rPr>
        <w:t>системы антикоррупционного менеджмента также может быть подтверждена положительными результатами финансового контроля со стороны коммерческих банков или независимого финансового аудита.</w:t>
      </w:r>
      <w:bookmarkEnd w:id="46"/>
    </w:p>
    <w:p w:rsidR="00090FF0" w:rsidRPr="00B34E7D" w:rsidRDefault="00090FF0" w:rsidP="00634276">
      <w:pPr>
        <w:pStyle w:val="aa"/>
        <w:ind w:firstLine="0"/>
        <w:rPr>
          <w:rFonts w:ascii="Times New Roman" w:hAnsi="Times New Roman" w:cs="Times New Roman"/>
        </w:rPr>
      </w:pPr>
    </w:p>
    <w:p w:rsidR="00CF2609" w:rsidRPr="00B34E7D" w:rsidRDefault="00CF2609" w:rsidP="00C017C2">
      <w:pPr>
        <w:pStyle w:val="aa"/>
        <w:rPr>
          <w:rFonts w:ascii="Times New Roman" w:hAnsi="Times New Roman" w:cs="Times New Roman"/>
        </w:rPr>
      </w:pPr>
      <w:bookmarkStart w:id="47" w:name="_Toc222215360"/>
      <w:bookmarkStart w:id="48" w:name="_Toc496540077"/>
      <w:bookmarkStart w:id="49" w:name="_Toc496862953"/>
      <w:r w:rsidRPr="00B34E7D">
        <w:rPr>
          <w:rFonts w:ascii="Times New Roman" w:hAnsi="Times New Roman" w:cs="Times New Roman"/>
        </w:rPr>
        <w:t>Лист регистрации изменений</w:t>
      </w:r>
      <w:bookmarkEnd w:id="47"/>
      <w:bookmarkEnd w:id="48"/>
      <w:bookmarkEnd w:id="49"/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980"/>
      </w:tblGrid>
      <w:tr w:rsidR="00CF2609" w:rsidRPr="00B34E7D" w:rsidTr="00A4389B">
        <w:trPr>
          <w:cantSplit/>
          <w:trHeight w:val="72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jc w:val="both"/>
              <w:rPr>
                <w:bCs/>
              </w:rPr>
            </w:pPr>
            <w:r w:rsidRPr="00B34E7D">
              <w:rPr>
                <w:bCs/>
              </w:rPr>
              <w:t>Номер отмененной версии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pStyle w:val="7"/>
              <w:numPr>
                <w:ilvl w:val="0"/>
                <w:numId w:val="0"/>
              </w:numPr>
              <w:spacing w:before="120" w:after="0"/>
              <w:jc w:val="both"/>
            </w:pPr>
          </w:p>
          <w:p w:rsidR="00CF2609" w:rsidRPr="00B34E7D" w:rsidRDefault="00CF2609" w:rsidP="001519B7">
            <w:pPr>
              <w:pStyle w:val="7"/>
              <w:numPr>
                <w:ilvl w:val="0"/>
                <w:numId w:val="0"/>
              </w:numPr>
              <w:spacing w:before="120" w:after="0"/>
              <w:jc w:val="both"/>
            </w:pPr>
            <w:r w:rsidRPr="00B34E7D">
              <w:t>Номера пунктов, рисунков, таблиц, приложений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jc w:val="both"/>
              <w:rPr>
                <w:bCs/>
              </w:rPr>
            </w:pPr>
            <w:r w:rsidRPr="00B34E7D">
              <w:rPr>
                <w:bCs/>
              </w:rPr>
              <w:t>Дата утверждения отмененной версии</w:t>
            </w:r>
          </w:p>
        </w:tc>
      </w:tr>
      <w:tr w:rsidR="00CF2609" w:rsidRPr="00B34E7D" w:rsidTr="00A4389B">
        <w:trPr>
          <w:cantSplit/>
          <w:trHeight w:val="43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jc w:val="both"/>
              <w:rPr>
                <w:bCs/>
              </w:rPr>
            </w:pPr>
            <w:r w:rsidRPr="00B34E7D">
              <w:rPr>
                <w:bCs/>
              </w:rPr>
              <w:t>Измененных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jc w:val="both"/>
              <w:rPr>
                <w:bCs/>
              </w:rPr>
            </w:pPr>
            <w:r w:rsidRPr="00B34E7D">
              <w:rPr>
                <w:bCs/>
              </w:rPr>
              <w:t>Введенных вновь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jc w:val="both"/>
              <w:rPr>
                <w:bCs/>
              </w:rPr>
            </w:pPr>
            <w:r w:rsidRPr="00B34E7D">
              <w:rPr>
                <w:bCs/>
              </w:rPr>
              <w:t>Удаленных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</w:tr>
      <w:tr w:rsidR="00CF2609" w:rsidRPr="00B34E7D" w:rsidTr="00A4389B">
        <w:trPr>
          <w:cantSplit/>
          <w:trHeight w:val="8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25"/>
            </w:pPr>
          </w:p>
        </w:tc>
      </w:tr>
      <w:tr w:rsidR="00CF2609" w:rsidRPr="00B34E7D" w:rsidTr="00A4389B">
        <w:trPr>
          <w:cantSplit/>
          <w:trHeight w:val="8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hanging="22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</w:pPr>
          </w:p>
        </w:tc>
      </w:tr>
      <w:tr w:rsidR="00CF2609" w:rsidRPr="00B34E7D" w:rsidTr="00A4389B">
        <w:trPr>
          <w:cantSplit/>
          <w:trHeight w:val="8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</w:tr>
      <w:tr w:rsidR="00CF2609" w:rsidRPr="00B34E7D" w:rsidTr="00A4389B">
        <w:trPr>
          <w:cantSplit/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</w:tr>
      <w:tr w:rsidR="00CF2609" w:rsidRPr="00B34E7D" w:rsidTr="00A4389B">
        <w:trPr>
          <w:cantSplit/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B34E7D" w:rsidRDefault="00CF2609" w:rsidP="001519B7">
            <w:pPr>
              <w:spacing w:before="120"/>
              <w:ind w:firstLine="709"/>
              <w:jc w:val="both"/>
            </w:pPr>
          </w:p>
        </w:tc>
      </w:tr>
      <w:bookmarkEnd w:id="38"/>
    </w:tbl>
    <w:p w:rsidR="00196791" w:rsidRPr="00B34E7D" w:rsidRDefault="00196791" w:rsidP="00634276"/>
    <w:sectPr w:rsidR="00196791" w:rsidRPr="00B34E7D" w:rsidSect="005A194B">
      <w:headerReference w:type="default" r:id="rId13"/>
      <w:footerReference w:type="default" r:id="rId14"/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EE" w:rsidRDefault="00DE36EE">
      <w:r>
        <w:separator/>
      </w:r>
    </w:p>
  </w:endnote>
  <w:endnote w:type="continuationSeparator" w:id="0">
    <w:p w:rsidR="00DE36EE" w:rsidRDefault="00DE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10"/>
      <w:gridCol w:w="4494"/>
    </w:tblGrid>
    <w:tr w:rsidR="00227DC2" w:rsidRPr="00B21DC3" w:rsidTr="00A4389B">
      <w:tc>
        <w:tcPr>
          <w:tcW w:w="9570" w:type="dxa"/>
          <w:gridSpan w:val="2"/>
        </w:tcPr>
        <w:p w:rsidR="00227DC2" w:rsidRPr="005E795B" w:rsidRDefault="00227DC2" w:rsidP="00BE7E80">
          <w:pPr>
            <w:outlineLvl w:val="0"/>
            <w:rPr>
              <w:rFonts w:ascii="Tahoma" w:hAnsi="Tahoma" w:cs="Tahoma"/>
              <w:sz w:val="20"/>
              <w:szCs w:val="20"/>
            </w:rPr>
          </w:pPr>
          <w:r w:rsidRPr="00B21DC3">
            <w:rPr>
              <w:rFonts w:ascii="Tahoma" w:hAnsi="Tahoma" w:cs="Tahoma"/>
              <w:sz w:val="20"/>
              <w:szCs w:val="20"/>
            </w:rPr>
            <w:t xml:space="preserve">Положение </w:t>
          </w:r>
          <w:r w:rsidR="00BE7E80" w:rsidRPr="00BE7E80">
            <w:rPr>
              <w:rFonts w:ascii="Tahoma" w:hAnsi="Tahoma" w:cs="Tahoma"/>
              <w:sz w:val="20"/>
              <w:szCs w:val="20"/>
            </w:rPr>
            <w:t xml:space="preserve">О механизмах финансового контроля </w:t>
          </w:r>
        </w:p>
      </w:tc>
    </w:tr>
    <w:tr w:rsidR="00227DC2" w:rsidRPr="00B21DC3" w:rsidTr="00A4389B">
      <w:trPr>
        <w:trHeight w:val="240"/>
      </w:trPr>
      <w:tc>
        <w:tcPr>
          <w:tcW w:w="4904" w:type="dxa"/>
        </w:tcPr>
        <w:p w:rsidR="00227DC2" w:rsidRPr="005E795B" w:rsidRDefault="00227DC2" w:rsidP="005E795B">
          <w:pPr>
            <w:pStyle w:val="a4"/>
            <w:jc w:val="center"/>
            <w:rPr>
              <w:rFonts w:ascii="Tahoma" w:hAnsi="Tahoma" w:cs="Tahoma"/>
              <w:sz w:val="20"/>
              <w:szCs w:val="20"/>
            </w:rPr>
          </w:pPr>
          <w:r w:rsidRPr="00B21DC3">
            <w:rPr>
              <w:rFonts w:ascii="Tahoma" w:hAnsi="Tahoma" w:cs="Tahoma"/>
              <w:sz w:val="20"/>
              <w:szCs w:val="20"/>
            </w:rPr>
            <w:t>Версия</w:t>
          </w:r>
          <w:r>
            <w:rPr>
              <w:rFonts w:ascii="Tahoma" w:hAnsi="Tahoma" w:cs="Tahoma"/>
              <w:sz w:val="20"/>
              <w:szCs w:val="20"/>
            </w:rPr>
            <w:t xml:space="preserve"> 1</w:t>
          </w:r>
        </w:p>
      </w:tc>
      <w:tc>
        <w:tcPr>
          <w:tcW w:w="4666" w:type="dxa"/>
        </w:tcPr>
        <w:p w:rsidR="00227DC2" w:rsidRPr="00B21DC3" w:rsidRDefault="00227DC2" w:rsidP="00A4389B">
          <w:pPr>
            <w:pStyle w:val="a4"/>
            <w:jc w:val="center"/>
            <w:rPr>
              <w:rFonts w:ascii="Tahoma" w:hAnsi="Tahoma" w:cs="Tahoma"/>
              <w:sz w:val="20"/>
              <w:szCs w:val="20"/>
            </w:rPr>
          </w:pPr>
          <w:r w:rsidRPr="00B21DC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271E40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begin"/>
          </w:r>
          <w:r w:rsidRPr="00B21DC3">
            <w:rPr>
              <w:rStyle w:val="a8"/>
              <w:rFonts w:ascii="Tahoma" w:hAnsi="Tahoma" w:cs="Tahoma"/>
              <w:sz w:val="20"/>
              <w:szCs w:val="20"/>
            </w:rPr>
            <w:instrText xml:space="preserve"> PAGE </w:instrText>
          </w:r>
          <w:r w:rsidR="00271E40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separate"/>
          </w:r>
          <w:r w:rsidR="00D84E7A">
            <w:rPr>
              <w:rStyle w:val="a8"/>
              <w:rFonts w:ascii="Tahoma" w:hAnsi="Tahoma" w:cs="Tahoma"/>
              <w:noProof/>
              <w:sz w:val="20"/>
              <w:szCs w:val="20"/>
            </w:rPr>
            <w:t>2</w:t>
          </w:r>
          <w:r w:rsidR="00271E40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end"/>
          </w:r>
          <w:r w:rsidRPr="00B21DC3">
            <w:rPr>
              <w:rStyle w:val="a8"/>
              <w:rFonts w:ascii="Tahoma" w:hAnsi="Tahoma" w:cs="Tahoma"/>
              <w:sz w:val="20"/>
              <w:szCs w:val="20"/>
            </w:rPr>
            <w:t xml:space="preserve"> из </w:t>
          </w:r>
          <w:r w:rsidR="00271E40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begin"/>
          </w:r>
          <w:r w:rsidRPr="00B21DC3">
            <w:rPr>
              <w:rStyle w:val="a8"/>
              <w:rFonts w:ascii="Tahoma" w:hAnsi="Tahoma" w:cs="Tahoma"/>
              <w:sz w:val="20"/>
              <w:szCs w:val="20"/>
            </w:rPr>
            <w:instrText xml:space="preserve"> NUMPAGES </w:instrText>
          </w:r>
          <w:r w:rsidR="00271E40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separate"/>
          </w:r>
          <w:r w:rsidR="00D84E7A">
            <w:rPr>
              <w:rStyle w:val="a8"/>
              <w:rFonts w:ascii="Tahoma" w:hAnsi="Tahoma" w:cs="Tahoma"/>
              <w:noProof/>
              <w:sz w:val="20"/>
              <w:szCs w:val="20"/>
            </w:rPr>
            <w:t>6</w:t>
          </w:r>
          <w:r w:rsidR="00271E40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27DC2" w:rsidRPr="00C42226" w:rsidRDefault="00227DC2" w:rsidP="00A4389B">
    <w:pPr>
      <w:pStyle w:val="a6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EE" w:rsidRDefault="00DE36EE">
      <w:r>
        <w:separator/>
      </w:r>
    </w:p>
  </w:footnote>
  <w:footnote w:type="continuationSeparator" w:id="0">
    <w:p w:rsidR="00DE36EE" w:rsidRDefault="00DE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C2" w:rsidRPr="00AD10D4" w:rsidRDefault="00227DC2" w:rsidP="00A4389B">
    <w:pPr>
      <w:pStyle w:val="a4"/>
      <w:jc w:val="right"/>
      <w:rPr>
        <w:rFonts w:ascii="Tahoma" w:hAnsi="Tahoma" w:cs="Tahoma"/>
        <w:lang w:val="en-US"/>
      </w:rPr>
    </w:pPr>
    <w:r>
      <w:rPr>
        <w:rFonts w:ascii="Tahoma" w:hAnsi="Tahoma" w:cs="Tahoma"/>
      </w:rPr>
      <w:t xml:space="preserve">П </w:t>
    </w:r>
    <w:r w:rsidRPr="00FE5090">
      <w:rPr>
        <w:rFonts w:ascii="Tahoma" w:hAnsi="Tahoma" w:cs="Tahoma"/>
      </w:rPr>
      <w:t>8.</w:t>
    </w:r>
    <w:r w:rsidR="00AB3870" w:rsidRPr="00FE5090">
      <w:rPr>
        <w:rFonts w:ascii="Tahoma" w:hAnsi="Tahoma" w:cs="Tahom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83D"/>
    <w:multiLevelType w:val="multilevel"/>
    <w:tmpl w:val="FC0C16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1" w15:restartNumberingAfterBreak="0">
    <w:nsid w:val="13A26040"/>
    <w:multiLevelType w:val="multilevel"/>
    <w:tmpl w:val="C77C817C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169501AC"/>
    <w:multiLevelType w:val="hybridMultilevel"/>
    <w:tmpl w:val="A50EA56C"/>
    <w:lvl w:ilvl="0" w:tplc="4D40263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66174E"/>
    <w:multiLevelType w:val="hybridMultilevel"/>
    <w:tmpl w:val="C116FE4E"/>
    <w:lvl w:ilvl="0" w:tplc="4A9CC7D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E640B9"/>
    <w:multiLevelType w:val="multilevel"/>
    <w:tmpl w:val="F530E1DC"/>
    <w:lvl w:ilvl="0">
      <w:start w:val="2"/>
      <w:numFmt w:val="decimal"/>
      <w:lvlText w:val="%1"/>
      <w:lvlJc w:val="left"/>
      <w:pPr>
        <w:ind w:left="388" w:hanging="360"/>
      </w:pPr>
      <w:rPr>
        <w:rFonts w:hint="default"/>
      </w:rPr>
    </w:lvl>
    <w:lvl w:ilvl="1">
      <w:start w:val="2"/>
      <w:numFmt w:val="decimal"/>
      <w:pStyle w:val="a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08" w:hanging="2160"/>
      </w:pPr>
      <w:rPr>
        <w:rFonts w:hint="default"/>
      </w:rPr>
    </w:lvl>
  </w:abstractNum>
  <w:abstractNum w:abstractNumId="5" w15:restartNumberingAfterBreak="0">
    <w:nsid w:val="3A144002"/>
    <w:multiLevelType w:val="hybridMultilevel"/>
    <w:tmpl w:val="C116FE4E"/>
    <w:lvl w:ilvl="0" w:tplc="4A9CC7D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1A5941"/>
    <w:multiLevelType w:val="multilevel"/>
    <w:tmpl w:val="FC0C16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7" w15:restartNumberingAfterBreak="0">
    <w:nsid w:val="4D2B3C3A"/>
    <w:multiLevelType w:val="multilevel"/>
    <w:tmpl w:val="05E0BE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6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3" w:hanging="2520"/>
      </w:pPr>
      <w:rPr>
        <w:rFonts w:hint="default"/>
      </w:rPr>
    </w:lvl>
  </w:abstractNum>
  <w:abstractNum w:abstractNumId="8" w15:restartNumberingAfterBreak="0">
    <w:nsid w:val="6438085F"/>
    <w:multiLevelType w:val="multilevel"/>
    <w:tmpl w:val="59C42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9" w15:restartNumberingAfterBreak="0">
    <w:nsid w:val="79103864"/>
    <w:multiLevelType w:val="multilevel"/>
    <w:tmpl w:val="49687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7AFD04DB"/>
    <w:multiLevelType w:val="hybridMultilevel"/>
    <w:tmpl w:val="C3A4F988"/>
    <w:lvl w:ilvl="0" w:tplc="6BC86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AD"/>
    <w:rsid w:val="000310EE"/>
    <w:rsid w:val="00050747"/>
    <w:rsid w:val="00053C15"/>
    <w:rsid w:val="00090FF0"/>
    <w:rsid w:val="000B6CE0"/>
    <w:rsid w:val="000D263C"/>
    <w:rsid w:val="000E6FA6"/>
    <w:rsid w:val="00101CD1"/>
    <w:rsid w:val="00130CC7"/>
    <w:rsid w:val="0013548B"/>
    <w:rsid w:val="00143647"/>
    <w:rsid w:val="001519B7"/>
    <w:rsid w:val="00153688"/>
    <w:rsid w:val="00174809"/>
    <w:rsid w:val="00196791"/>
    <w:rsid w:val="0019751C"/>
    <w:rsid w:val="001A7D60"/>
    <w:rsid w:val="001C49E6"/>
    <w:rsid w:val="001C7535"/>
    <w:rsid w:val="001D29B6"/>
    <w:rsid w:val="001E46D0"/>
    <w:rsid w:val="001F3E96"/>
    <w:rsid w:val="0021185A"/>
    <w:rsid w:val="0022303E"/>
    <w:rsid w:val="00227DC2"/>
    <w:rsid w:val="00227DC5"/>
    <w:rsid w:val="0025198F"/>
    <w:rsid w:val="00261843"/>
    <w:rsid w:val="00270525"/>
    <w:rsid w:val="00271E40"/>
    <w:rsid w:val="00274E9C"/>
    <w:rsid w:val="00295FC7"/>
    <w:rsid w:val="002A71B7"/>
    <w:rsid w:val="002D0D13"/>
    <w:rsid w:val="002E10F1"/>
    <w:rsid w:val="002E5DE4"/>
    <w:rsid w:val="002F1F37"/>
    <w:rsid w:val="00340C3D"/>
    <w:rsid w:val="00350744"/>
    <w:rsid w:val="00355E96"/>
    <w:rsid w:val="00357101"/>
    <w:rsid w:val="00357161"/>
    <w:rsid w:val="00392CBF"/>
    <w:rsid w:val="0039706F"/>
    <w:rsid w:val="003B1D89"/>
    <w:rsid w:val="003B2465"/>
    <w:rsid w:val="003D6A83"/>
    <w:rsid w:val="003E04AD"/>
    <w:rsid w:val="00403877"/>
    <w:rsid w:val="00405E09"/>
    <w:rsid w:val="00442AB9"/>
    <w:rsid w:val="004551D5"/>
    <w:rsid w:val="004A6A4D"/>
    <w:rsid w:val="004B285E"/>
    <w:rsid w:val="004B6D1C"/>
    <w:rsid w:val="004C2D46"/>
    <w:rsid w:val="004C5854"/>
    <w:rsid w:val="004D76D4"/>
    <w:rsid w:val="004E5943"/>
    <w:rsid w:val="004F147F"/>
    <w:rsid w:val="004F7255"/>
    <w:rsid w:val="0051473D"/>
    <w:rsid w:val="0052036F"/>
    <w:rsid w:val="00524C89"/>
    <w:rsid w:val="005376C2"/>
    <w:rsid w:val="00555D15"/>
    <w:rsid w:val="00566020"/>
    <w:rsid w:val="005732B1"/>
    <w:rsid w:val="00581AD9"/>
    <w:rsid w:val="00583ABE"/>
    <w:rsid w:val="005A194B"/>
    <w:rsid w:val="005C4C8F"/>
    <w:rsid w:val="005D1FDF"/>
    <w:rsid w:val="005E795B"/>
    <w:rsid w:val="0061150E"/>
    <w:rsid w:val="00634276"/>
    <w:rsid w:val="00640CD3"/>
    <w:rsid w:val="006529F7"/>
    <w:rsid w:val="0069109A"/>
    <w:rsid w:val="00692792"/>
    <w:rsid w:val="006B483C"/>
    <w:rsid w:val="006C24DE"/>
    <w:rsid w:val="006D4938"/>
    <w:rsid w:val="006D7552"/>
    <w:rsid w:val="006F4C26"/>
    <w:rsid w:val="006F6468"/>
    <w:rsid w:val="0073196D"/>
    <w:rsid w:val="0075044E"/>
    <w:rsid w:val="00764213"/>
    <w:rsid w:val="00767173"/>
    <w:rsid w:val="00791D5C"/>
    <w:rsid w:val="007A06A2"/>
    <w:rsid w:val="007B6287"/>
    <w:rsid w:val="007D6F04"/>
    <w:rsid w:val="007E7162"/>
    <w:rsid w:val="00802DE3"/>
    <w:rsid w:val="008175DC"/>
    <w:rsid w:val="008365B5"/>
    <w:rsid w:val="0085038B"/>
    <w:rsid w:val="008619EA"/>
    <w:rsid w:val="00875E43"/>
    <w:rsid w:val="0088006E"/>
    <w:rsid w:val="00881AAB"/>
    <w:rsid w:val="00884AAD"/>
    <w:rsid w:val="008947B9"/>
    <w:rsid w:val="008B442F"/>
    <w:rsid w:val="008C1419"/>
    <w:rsid w:val="008F3D72"/>
    <w:rsid w:val="00915077"/>
    <w:rsid w:val="00921E28"/>
    <w:rsid w:val="00924052"/>
    <w:rsid w:val="00937760"/>
    <w:rsid w:val="0094023F"/>
    <w:rsid w:val="00957D23"/>
    <w:rsid w:val="00970982"/>
    <w:rsid w:val="009825BF"/>
    <w:rsid w:val="00987B04"/>
    <w:rsid w:val="009D4AB2"/>
    <w:rsid w:val="009D6F2E"/>
    <w:rsid w:val="009E2796"/>
    <w:rsid w:val="009E7AA1"/>
    <w:rsid w:val="009F013B"/>
    <w:rsid w:val="009F59A6"/>
    <w:rsid w:val="00A24280"/>
    <w:rsid w:val="00A4389B"/>
    <w:rsid w:val="00A55B09"/>
    <w:rsid w:val="00A61853"/>
    <w:rsid w:val="00A65057"/>
    <w:rsid w:val="00A71176"/>
    <w:rsid w:val="00A913D1"/>
    <w:rsid w:val="00A945B1"/>
    <w:rsid w:val="00AA4385"/>
    <w:rsid w:val="00AB3870"/>
    <w:rsid w:val="00AC634C"/>
    <w:rsid w:val="00AD10D4"/>
    <w:rsid w:val="00AE5132"/>
    <w:rsid w:val="00B03C12"/>
    <w:rsid w:val="00B07EC6"/>
    <w:rsid w:val="00B12C56"/>
    <w:rsid w:val="00B34E7D"/>
    <w:rsid w:val="00B4496A"/>
    <w:rsid w:val="00B5191A"/>
    <w:rsid w:val="00B87CBD"/>
    <w:rsid w:val="00BA1BA7"/>
    <w:rsid w:val="00BB0AAB"/>
    <w:rsid w:val="00BB343D"/>
    <w:rsid w:val="00BB6B61"/>
    <w:rsid w:val="00BD3EB3"/>
    <w:rsid w:val="00BD5063"/>
    <w:rsid w:val="00BE3498"/>
    <w:rsid w:val="00BE578C"/>
    <w:rsid w:val="00BE7E80"/>
    <w:rsid w:val="00C017C2"/>
    <w:rsid w:val="00C27CEF"/>
    <w:rsid w:val="00C32C77"/>
    <w:rsid w:val="00C71AAC"/>
    <w:rsid w:val="00C7236B"/>
    <w:rsid w:val="00C86534"/>
    <w:rsid w:val="00CB4B05"/>
    <w:rsid w:val="00CC0D94"/>
    <w:rsid w:val="00CE1268"/>
    <w:rsid w:val="00CE7719"/>
    <w:rsid w:val="00CF2609"/>
    <w:rsid w:val="00D03D30"/>
    <w:rsid w:val="00D53819"/>
    <w:rsid w:val="00D7029D"/>
    <w:rsid w:val="00D84E7A"/>
    <w:rsid w:val="00D87614"/>
    <w:rsid w:val="00DB0217"/>
    <w:rsid w:val="00DE36EE"/>
    <w:rsid w:val="00DF287B"/>
    <w:rsid w:val="00DF4474"/>
    <w:rsid w:val="00E021C7"/>
    <w:rsid w:val="00E0422D"/>
    <w:rsid w:val="00E05D74"/>
    <w:rsid w:val="00E42F08"/>
    <w:rsid w:val="00E73C82"/>
    <w:rsid w:val="00E85F0B"/>
    <w:rsid w:val="00EB619D"/>
    <w:rsid w:val="00EF1DC6"/>
    <w:rsid w:val="00F02DB4"/>
    <w:rsid w:val="00F22A9C"/>
    <w:rsid w:val="00F25D4E"/>
    <w:rsid w:val="00F37EC8"/>
    <w:rsid w:val="00F44DC9"/>
    <w:rsid w:val="00F73FA5"/>
    <w:rsid w:val="00F74570"/>
    <w:rsid w:val="00F77AC3"/>
    <w:rsid w:val="00F95E92"/>
    <w:rsid w:val="00FC4433"/>
    <w:rsid w:val="00FE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8710"/>
  <w15:docId w15:val="{DE933FF7-FA95-4CE4-A2FA-1EA9CCCB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86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CF26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F26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F2609"/>
    <w:pPr>
      <w:keepNext/>
      <w:widowControl w:val="0"/>
      <w:numPr>
        <w:ilvl w:val="5"/>
        <w:numId w:val="1"/>
      </w:numPr>
      <w:spacing w:line="260" w:lineRule="auto"/>
      <w:outlineLvl w:val="5"/>
    </w:pPr>
    <w:rPr>
      <w:b/>
      <w:bCs/>
      <w:snapToGrid w:val="0"/>
      <w:szCs w:val="20"/>
    </w:rPr>
  </w:style>
  <w:style w:type="paragraph" w:styleId="7">
    <w:name w:val="heading 7"/>
    <w:basedOn w:val="a0"/>
    <w:next w:val="a0"/>
    <w:link w:val="70"/>
    <w:qFormat/>
    <w:rsid w:val="00CF26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CF26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CF26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CF2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F26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F2609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F2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F26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F2609"/>
    <w:rPr>
      <w:rFonts w:ascii="Arial" w:eastAsia="Times New Roman" w:hAnsi="Arial" w:cs="Arial"/>
      <w:lang w:eastAsia="ru-RU"/>
    </w:rPr>
  </w:style>
  <w:style w:type="paragraph" w:styleId="a4">
    <w:name w:val="header"/>
    <w:basedOn w:val="a0"/>
    <w:link w:val="a5"/>
    <w:rsid w:val="00CF2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CF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CF2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F2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CF2609"/>
  </w:style>
  <w:style w:type="paragraph" w:customStyle="1" w:styleId="a">
    <w:name w:val="Текст нормативного документа"/>
    <w:basedOn w:val="a0"/>
    <w:link w:val="a9"/>
    <w:autoRedefine/>
    <w:rsid w:val="00FC4433"/>
    <w:pPr>
      <w:widowControl w:val="0"/>
      <w:numPr>
        <w:ilvl w:val="1"/>
        <w:numId w:val="8"/>
      </w:numPr>
      <w:tabs>
        <w:tab w:val="num" w:pos="0"/>
        <w:tab w:val="left" w:pos="709"/>
      </w:tabs>
      <w:spacing w:before="120" w:after="120"/>
      <w:ind w:left="-142" w:firstLine="709"/>
      <w:jc w:val="both"/>
      <w:outlineLvl w:val="0"/>
    </w:pPr>
    <w:rPr>
      <w:rFonts w:ascii="Tahoma" w:hAnsi="Tahoma" w:cs="Tahoma"/>
      <w:bCs/>
    </w:rPr>
  </w:style>
  <w:style w:type="paragraph" w:customStyle="1" w:styleId="aa">
    <w:name w:val="Заголовок раздела"/>
    <w:basedOn w:val="a"/>
    <w:autoRedefine/>
    <w:rsid w:val="00C017C2"/>
    <w:pPr>
      <w:numPr>
        <w:ilvl w:val="0"/>
        <w:numId w:val="0"/>
      </w:numPr>
      <w:tabs>
        <w:tab w:val="clear" w:pos="709"/>
        <w:tab w:val="left" w:pos="851"/>
      </w:tabs>
      <w:ind w:firstLine="709"/>
    </w:pPr>
    <w:rPr>
      <w:rFonts w:eastAsiaTheme="minorHAnsi"/>
      <w:b/>
      <w:snapToGrid w:val="0"/>
    </w:rPr>
  </w:style>
  <w:style w:type="paragraph" w:customStyle="1" w:styleId="ab">
    <w:name w:val="Текст НД ненумерованный"/>
    <w:basedOn w:val="a"/>
    <w:link w:val="ac"/>
    <w:rsid w:val="00CF2609"/>
    <w:pPr>
      <w:numPr>
        <w:ilvl w:val="0"/>
        <w:numId w:val="0"/>
      </w:numPr>
      <w:spacing w:after="0"/>
      <w:ind w:firstLine="709"/>
    </w:pPr>
  </w:style>
  <w:style w:type="character" w:customStyle="1" w:styleId="a9">
    <w:name w:val="Текст нормативного документа Знак"/>
    <w:basedOn w:val="a1"/>
    <w:link w:val="a"/>
    <w:rsid w:val="00FC4433"/>
    <w:rPr>
      <w:rFonts w:ascii="Tahoma" w:eastAsia="Times New Roman" w:hAnsi="Tahoma" w:cs="Tahoma"/>
      <w:bCs/>
      <w:sz w:val="24"/>
      <w:szCs w:val="24"/>
      <w:lang w:eastAsia="ru-RU"/>
    </w:rPr>
  </w:style>
  <w:style w:type="character" w:customStyle="1" w:styleId="ac">
    <w:name w:val="Текст НД ненумерованный Знак"/>
    <w:basedOn w:val="a9"/>
    <w:link w:val="ab"/>
    <w:rsid w:val="00CF2609"/>
    <w:rPr>
      <w:rFonts w:ascii="Tahoma" w:eastAsia="Times New Roman" w:hAnsi="Tahoma" w:cs="Tahoma"/>
      <w:bCs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39"/>
    <w:rsid w:val="00CF2609"/>
    <w:pPr>
      <w:tabs>
        <w:tab w:val="left" w:pos="480"/>
        <w:tab w:val="left" w:pos="720"/>
        <w:tab w:val="right" w:leader="dot" w:pos="9360"/>
      </w:tabs>
      <w:spacing w:line="360" w:lineRule="auto"/>
    </w:pPr>
    <w:rPr>
      <w:rFonts w:ascii="Arial" w:hAnsi="Arial"/>
    </w:rPr>
  </w:style>
  <w:style w:type="character" w:styleId="ad">
    <w:name w:val="Hyperlink"/>
    <w:basedOn w:val="a1"/>
    <w:uiPriority w:val="99"/>
    <w:rsid w:val="00CF2609"/>
    <w:rPr>
      <w:color w:val="0000FF"/>
      <w:u w:val="single"/>
    </w:rPr>
  </w:style>
  <w:style w:type="paragraph" w:customStyle="1" w:styleId="12">
    <w:name w:val="Обычный1"/>
    <w:rsid w:val="00CF260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AD10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D10D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1"/>
    <w:uiPriority w:val="99"/>
    <w:semiHidden/>
    <w:unhideWhenUsed/>
    <w:rsid w:val="00153688"/>
    <w:rPr>
      <w:color w:val="800080" w:themeColor="followedHyperlink"/>
      <w:u w:val="single"/>
    </w:rPr>
  </w:style>
  <w:style w:type="character" w:styleId="af1">
    <w:name w:val="annotation reference"/>
    <w:basedOn w:val="a1"/>
    <w:uiPriority w:val="99"/>
    <w:semiHidden/>
    <w:unhideWhenUsed/>
    <w:rsid w:val="001A7D60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1A7D60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1A7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D6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A7D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D0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">
    <w:name w:val="w"/>
    <w:basedOn w:val="a1"/>
    <w:rsid w:val="005A194B"/>
  </w:style>
  <w:style w:type="table" w:styleId="af6">
    <w:name w:val="Table Grid"/>
    <w:basedOn w:val="a2"/>
    <w:uiPriority w:val="59"/>
    <w:rsid w:val="009E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7D6F04"/>
    <w:pPr>
      <w:ind w:left="720"/>
      <w:contextualSpacing/>
    </w:pPr>
  </w:style>
  <w:style w:type="paragraph" w:customStyle="1" w:styleId="1CharChar">
    <w:name w:val="1 Знак Char Знак Char Знак"/>
    <w:basedOn w:val="a0"/>
    <w:rsid w:val="00D7029D"/>
    <w:pPr>
      <w:widowControl w:val="0"/>
      <w:spacing w:line="360" w:lineRule="auto"/>
      <w:ind w:firstLine="709"/>
      <w:jc w:val="both"/>
    </w:pPr>
    <w:rPr>
      <w:rFonts w:eastAsia="Calibri"/>
      <w:kern w:val="28"/>
      <w:sz w:val="20"/>
      <w:szCs w:val="20"/>
      <w:lang w:eastAsia="zh-CN"/>
    </w:rPr>
  </w:style>
  <w:style w:type="character" w:customStyle="1" w:styleId="blk">
    <w:name w:val="blk"/>
    <w:basedOn w:val="a1"/>
    <w:rsid w:val="00C86534"/>
  </w:style>
  <w:style w:type="character" w:customStyle="1" w:styleId="10">
    <w:name w:val="Заголовок 1 Знак"/>
    <w:basedOn w:val="a1"/>
    <w:link w:val="1"/>
    <w:uiPriority w:val="9"/>
    <w:rsid w:val="00C865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Body Text Indent 2"/>
    <w:basedOn w:val="a0"/>
    <w:link w:val="20"/>
    <w:rsid w:val="00A7117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rsid w:val="00A71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0"/>
    <w:uiPriority w:val="99"/>
    <w:unhideWhenUsed/>
    <w:rsid w:val="00970982"/>
    <w:pPr>
      <w:spacing w:before="100" w:beforeAutospacing="1" w:after="100" w:afterAutospacing="1"/>
    </w:pPr>
  </w:style>
  <w:style w:type="paragraph" w:styleId="af9">
    <w:name w:val="TOC Heading"/>
    <w:basedOn w:val="1"/>
    <w:next w:val="a0"/>
    <w:uiPriority w:val="39"/>
    <w:unhideWhenUsed/>
    <w:qFormat/>
    <w:rsid w:val="000B6CE0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softlinegroup.com/softlinetrade/QualityDirection/SharedDocLib/ISO%209001-2008%20Rus-eng.pdf?Web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tionary.org/wiki/%D0%B4%D0%B8%D1%81%D1%82%D1%80%D0%B8%D0%B1%D1%83%D1%82%D0%BE%D1%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tionary.org/wiki/%D0%BA%D0%BE%D0%BC%D0%BF%D0%B0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/%D0%BF%D0%BE%D1%81%D1%80%D0%B5%D0%B4%D0%BD%D0%B8%D0%B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96F0-448C-49C2-8E26-275BED1F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SoftLine Trade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 Shkishev</dc:creator>
  <cp:keywords>корпоратив;взаимодейств;Outlook;Аутлук;клиент</cp:keywords>
  <cp:lastModifiedBy>Aidana</cp:lastModifiedBy>
  <cp:revision>2</cp:revision>
  <dcterms:created xsi:type="dcterms:W3CDTF">2024-11-27T13:18:00Z</dcterms:created>
  <dcterms:modified xsi:type="dcterms:W3CDTF">2024-11-27T13:18:00Z</dcterms:modified>
</cp:coreProperties>
</file>